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04F00"/>
          <w:spacing w:val="9"/>
          <w:w w:val="105"/>
        </w:rPr>
        <w:t>Mark</w:t>
      </w:r>
      <w:r>
        <w:rPr>
          <w:color w:val="004F00"/>
          <w:spacing w:val="2"/>
          <w:w w:val="105"/>
        </w:rPr>
        <w:t> </w:t>
      </w:r>
      <w:r>
        <w:rPr>
          <w:color w:val="004F00"/>
          <w:spacing w:val="-4"/>
          <w:w w:val="110"/>
        </w:rPr>
        <w:t>Young</w:t>
      </w:r>
    </w:p>
    <w:p>
      <w:pPr>
        <w:spacing w:before="130"/>
        <w:ind w:left="3942" w:right="0" w:firstLine="0"/>
        <w:jc w:val="center"/>
        <w:rPr>
          <w:rFonts w:ascii="Trebuchet MS"/>
          <w:b/>
          <w:sz w:val="22"/>
        </w:rPr>
      </w:pPr>
      <w:r>
        <w:rPr>
          <w:rFonts w:ascii="Trebuchet MS"/>
          <w:b/>
          <w:sz w:val="22"/>
        </w:rPr>
        <w:t>Telemetry</w:t>
      </w:r>
      <w:r>
        <w:rPr>
          <w:rFonts w:ascii="Trebuchet MS"/>
          <w:b/>
          <w:spacing w:val="29"/>
          <w:sz w:val="22"/>
        </w:rPr>
        <w:t> </w:t>
      </w:r>
      <w:r>
        <w:rPr>
          <w:rFonts w:ascii="Trebuchet MS"/>
          <w:b/>
          <w:spacing w:val="-2"/>
          <w:sz w:val="22"/>
        </w:rPr>
        <w:t>Nurse</w:t>
      </w:r>
    </w:p>
    <w:p>
      <w:pPr>
        <w:spacing w:line="273" w:lineRule="auto" w:before="161"/>
        <w:ind w:left="4268" w:right="82" w:firstLine="0"/>
        <w:jc w:val="center"/>
        <w:rPr>
          <w:sz w:val="16"/>
        </w:rPr>
      </w:pPr>
      <w:r>
        <w:rPr>
          <w:w w:val="105"/>
          <w:sz w:val="16"/>
        </w:rPr>
        <w:t>Skilled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telemetry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nurse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monitoring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patients 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cardiac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respiratory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conditions.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Proficient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interpreting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telemetry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collaborating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interdisciplinary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optimal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20" w:bottom="280" w:left="180" w:right="400"/>
        </w:sectPr>
      </w:pPr>
    </w:p>
    <w:p>
      <w:pPr>
        <w:pStyle w:val="BodyText"/>
        <w:spacing w:before="288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72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724650">
                                <a:moveTo>
                                  <a:pt x="2285999" y="6724563"/>
                                </a:moveTo>
                                <a:lnTo>
                                  <a:pt x="0" y="67245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724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8004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128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438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305424"/>
                            <a:ext cx="47625" cy="66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667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004f00" stroked="false">
                  <v:path arrowok="t"/>
                  <v:fill type="solid"/>
                </v:shape>
                <v:rect style="position:absolute;left:3900;top:0;width:8019;height:3615" id="docshape3" filled="true" fillcolor="#004f00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004f00" stroked="false">
                  <v:fill opacity="32899f" type="solid"/>
                </v:rect>
                <v:shape style="position:absolute;left:120;top:870;width:3600;height:10590" id="docshape6" coordorigin="120,870" coordsize="3600,10590" path="m3720,11460l120,1146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1460xe" filled="true" fillcolor="#004f00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475;width:317;height:317" type="#_x0000_t75" id="docshape9" stroked="false">
                  <v:imagedata r:id="rId6" o:title=""/>
                </v:shape>
                <v:shape style="position:absolute;left:650;top:5985;width:275;height:317" type="#_x0000_t75" id="docshape10" stroked="false">
                  <v:imagedata r:id="rId7" o:title=""/>
                </v:shape>
                <v:shape style="position:absolute;left:630;top:6501;width:317;height:274" type="#_x0000_t75" id="docshape11" stroked="false">
                  <v:imagedata r:id="rId8" o:title=""/>
                </v:shape>
                <v:shape style="position:absolute;left:631;top:6990;width:315;height:317" type="#_x0000_t75" id="docshape12" stroked="false">
                  <v:imagedata r:id="rId9" o:title=""/>
                </v:shape>
                <v:shape style="position:absolute;left:629;top:8355;width:75;height:1050" id="docshape13" coordorigin="630,8355" coordsize="75,1050" path="m705,9362l704,9357,700,9348,698,9344,691,9337,687,9335,678,9331,673,9330,662,9330,657,9331,648,9335,644,9337,637,9344,635,9348,631,9357,630,9362,630,9368,630,9373,631,9378,635,9387,637,9391,644,9398,648,9400,657,9404,662,9405,673,9405,678,9404,687,9400,691,9398,698,9391,700,9387,704,9378,705,9373,705,9362xm705,9047l704,9042,700,9033,698,9029,691,9022,687,9020,678,9016,673,9015,662,9015,657,9016,648,9020,644,9022,637,9029,635,9033,631,9042,630,9047,630,9053,630,9058,631,9063,635,9072,637,9076,644,9083,648,9085,657,9089,662,9090,673,9090,678,9089,687,9085,691,9083,698,9076,700,9072,704,9063,705,9058,705,9047xm705,8717l704,8712,700,8703,698,8699,691,8692,687,8690,678,8686,673,8685,662,8685,657,8686,648,8690,644,8692,637,8699,635,8703,631,8712,630,8717,630,8723,630,8728,631,8733,635,8742,637,8746,644,8753,648,8755,657,8759,662,8760,673,8760,678,8759,687,8755,691,8753,698,8746,700,8742,704,8733,705,8728,705,8717xm705,8387l704,8382,700,8373,698,8369,691,8362,687,8360,678,8356,673,8355,662,8355,657,8356,648,8360,644,8362,637,8369,635,8373,631,8382,630,8387,630,8393,630,8398,631,8403,635,8412,637,8416,644,8423,648,8425,657,8429,662,8430,673,8430,678,8429,687,8425,691,8423,698,8416,700,8412,704,8403,705,8398,705,838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line="266" w:lineRule="auto"/>
      </w:pPr>
      <w:r>
        <w:rPr>
          <w:color w:val="FFFFFF"/>
          <w:spacing w:val="-2"/>
          <w:w w:val="105"/>
        </w:rPr>
        <w:t>CONTACT INFORMATION</w:t>
      </w:r>
    </w:p>
    <w:p>
      <w:pPr>
        <w:pStyle w:val="BodyText"/>
        <w:spacing w:before="182"/>
        <w:ind w:left="91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918"/>
      </w:pPr>
      <w:hyperlink r:id="rId10">
        <w:r>
          <w:rPr>
            <w:color w:val="FFFFFF"/>
            <w:spacing w:val="-2"/>
          </w:rPr>
          <w:t>jacob.white@example.com</w:t>
        </w:r>
      </w:hyperlink>
      <w:r>
        <w:rPr>
          <w:color w:val="FFFFFF"/>
          <w:spacing w:val="-2"/>
        </w:rPr>
        <w:t> </w:t>
      </w:r>
      <w:hyperlink r:id="rId11">
        <w:r>
          <w:rPr>
            <w:color w:val="FFFFFF"/>
            <w:spacing w:val="-2"/>
            <w:w w:val="105"/>
          </w:rPr>
          <w:t>LinkedIn</w:t>
        </w:r>
      </w:hyperlink>
    </w:p>
    <w:p>
      <w:pPr>
        <w:pStyle w:val="BodyText"/>
        <w:spacing w:line="194" w:lineRule="exact"/>
        <w:ind w:left="918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State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5"/>
          <w:w w:val="105"/>
        </w:rPr>
        <w:t>ZIP</w:t>
      </w:r>
    </w:p>
    <w:p>
      <w:pPr>
        <w:pStyle w:val="BodyText"/>
      </w:pPr>
    </w:p>
    <w:p>
      <w:pPr>
        <w:pStyle w:val="BodyText"/>
        <w:spacing w:before="140"/>
      </w:pPr>
    </w:p>
    <w:p>
      <w:pPr>
        <w:pStyle w:val="Heading1"/>
      </w:pPr>
      <w:r>
        <w:rPr>
          <w:color w:val="FFFFFF"/>
          <w:w w:val="105"/>
        </w:rPr>
        <w:t>KEY</w:t>
      </w:r>
      <w:r>
        <w:rPr>
          <w:color w:val="FFFFFF"/>
          <w:spacing w:val="-26"/>
          <w:w w:val="105"/>
        </w:rPr>
        <w:t> </w:t>
      </w:r>
      <w:r>
        <w:rPr>
          <w:color w:val="FFFFFF"/>
          <w:spacing w:val="-2"/>
          <w:w w:val="110"/>
        </w:rPr>
        <w:t>SKILLS</w:t>
      </w:r>
    </w:p>
    <w:p>
      <w:pPr>
        <w:pStyle w:val="BodyText"/>
        <w:spacing w:line="381" w:lineRule="auto" w:before="174"/>
        <w:ind w:left="750" w:right="869"/>
        <w:jc w:val="both"/>
      </w:pPr>
      <w:r>
        <w:rPr>
          <w:color w:val="FFFFFF"/>
          <w:spacing w:val="-2"/>
          <w:w w:val="105"/>
        </w:rPr>
        <w:t>Cardiac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monitoring </w:t>
      </w:r>
      <w:r>
        <w:rPr>
          <w:color w:val="FFFFFF"/>
          <w:w w:val="105"/>
        </w:rPr>
        <w:t>EKG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interpretation Patient education</w:t>
      </w:r>
    </w:p>
    <w:p>
      <w:pPr>
        <w:pStyle w:val="BodyText"/>
        <w:spacing w:before="3"/>
        <w:ind w:left="750"/>
        <w:jc w:val="both"/>
      </w:pPr>
      <w:r>
        <w:rPr>
          <w:color w:val="FFFFFF"/>
        </w:rPr>
        <w:t>Medication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administration</w:t>
      </w:r>
    </w:p>
    <w:p>
      <w:pPr>
        <w:pStyle w:val="Heading1"/>
        <w:spacing w:before="100"/>
      </w:pPr>
      <w:r>
        <w:rPr>
          <w:b w:val="0"/>
        </w:rPr>
        <w:br w:type="column"/>
      </w:r>
      <w:r>
        <w:rPr>
          <w:color w:val="004F00"/>
          <w:spacing w:val="2"/>
          <w:w w:val="105"/>
        </w:rPr>
        <w:t>PROFESSIONAL</w:t>
      </w:r>
      <w:r>
        <w:rPr>
          <w:color w:val="004F00"/>
          <w:spacing w:val="39"/>
          <w:w w:val="105"/>
        </w:rPr>
        <w:t> </w:t>
      </w:r>
      <w:r>
        <w:rPr>
          <w:color w:val="004F00"/>
          <w:spacing w:val="-2"/>
          <w:w w:val="105"/>
        </w:rPr>
        <w:t>EXPERIENCE</w:t>
      </w:r>
    </w:p>
    <w:p>
      <w:pPr>
        <w:pStyle w:val="BodyText"/>
        <w:spacing w:before="144"/>
        <w:ind w:left="267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2018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Telemetry</w:t>
      </w:r>
      <w:r>
        <w:rPr>
          <w:b/>
          <w:spacing w:val="32"/>
          <w:sz w:val="18"/>
        </w:rPr>
        <w:t> </w:t>
      </w:r>
      <w:r>
        <w:rPr>
          <w:b/>
          <w:sz w:val="18"/>
        </w:rPr>
        <w:t>Nurse,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Memorial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Health</w:t>
      </w:r>
      <w:r>
        <w:rPr>
          <w:b/>
          <w:spacing w:val="34"/>
          <w:sz w:val="18"/>
        </w:rPr>
        <w:t> </w:t>
      </w:r>
      <w:r>
        <w:rPr>
          <w:sz w:val="18"/>
        </w:rPr>
        <w:t>|</w:t>
      </w:r>
      <w:r>
        <w:rPr>
          <w:spacing w:val="35"/>
          <w:sz w:val="18"/>
        </w:rPr>
        <w:t> </w:t>
      </w:r>
      <w:r>
        <w:rPr>
          <w:sz w:val="18"/>
        </w:rPr>
        <w:t>Tampa,</w:t>
      </w:r>
      <w:r>
        <w:rPr>
          <w:spacing w:val="34"/>
          <w:sz w:val="18"/>
        </w:rPr>
        <w:t> </w:t>
      </w:r>
      <w:r>
        <w:rPr>
          <w:spacing w:val="-5"/>
          <w:sz w:val="18"/>
        </w:rPr>
        <w:t>FL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806" w:hanging="292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Monitor telemetry readings for 10+ patients per shift, identifying and</w:t>
      </w:r>
      <w:r>
        <w:rPr>
          <w:spacing w:val="40"/>
          <w:w w:val="105"/>
        </w:rPr>
        <w:t> </w:t>
      </w:r>
      <w:r>
        <w:rPr>
          <w:w w:val="105"/>
        </w:rPr>
        <w:t>escalating abnormalities to the attending physician</w:t>
      </w:r>
    </w:p>
    <w:p>
      <w:pPr>
        <w:pStyle w:val="BodyText"/>
        <w:tabs>
          <w:tab w:pos="1029" w:val="left" w:leader="none"/>
        </w:tabs>
        <w:spacing w:line="261" w:lineRule="auto" w:before="104"/>
        <w:ind w:left="1029" w:right="285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 a telemetry data interpretation program, reducing response</w:t>
      </w:r>
      <w:r>
        <w:rPr>
          <w:spacing w:val="40"/>
          <w:w w:val="105"/>
        </w:rPr>
        <w:t> </w:t>
      </w:r>
      <w:r>
        <w:rPr>
          <w:w w:val="105"/>
        </w:rPr>
        <w:t>times to critical events by 25%</w:t>
      </w:r>
    </w:p>
    <w:p>
      <w:pPr>
        <w:pStyle w:val="BodyText"/>
        <w:tabs>
          <w:tab w:pos="1029" w:val="left" w:leader="none"/>
        </w:tabs>
        <w:spacing w:line="278" w:lineRule="auto" w:before="103"/>
        <w:ind w:left="1029" w:right="806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Educated patients and families about post-discharge cardiac care,</w:t>
      </w:r>
      <w:r>
        <w:rPr>
          <w:spacing w:val="40"/>
          <w:w w:val="105"/>
        </w:rPr>
        <w:t> </w:t>
      </w:r>
      <w:r>
        <w:rPr>
          <w:w w:val="105"/>
        </w:rPr>
        <w:t>improving compliance rates by 20%</w:t>
      </w:r>
    </w:p>
    <w:p>
      <w:pPr>
        <w:pStyle w:val="BodyText"/>
        <w:spacing w:before="120"/>
        <w:ind w:left="267"/>
      </w:pP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2015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before="33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Telemetry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Nurse,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BayCare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Medical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Center</w:t>
      </w:r>
      <w:r>
        <w:rPr>
          <w:b/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St.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Petersburg,</w:t>
      </w:r>
      <w:r>
        <w:rPr>
          <w:spacing w:val="8"/>
          <w:w w:val="105"/>
          <w:sz w:val="18"/>
        </w:rPr>
        <w:t> </w:t>
      </w:r>
      <w:r>
        <w:rPr>
          <w:spacing w:val="-5"/>
          <w:w w:val="105"/>
          <w:sz w:val="18"/>
        </w:rPr>
        <w:t>FL</w:t>
      </w:r>
    </w:p>
    <w:p>
      <w:pPr>
        <w:pStyle w:val="BodyText"/>
        <w:tabs>
          <w:tab w:pos="1029" w:val="left" w:leader="none"/>
        </w:tabs>
        <w:spacing w:line="261" w:lineRule="auto" w:before="153"/>
        <w:ind w:left="1029" w:right="285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Administered medications and managed treatment plans for patients with cardiac arrhythmias and heart failure</w:t>
      </w:r>
    </w:p>
    <w:p>
      <w:pPr>
        <w:pStyle w:val="BodyText"/>
        <w:tabs>
          <w:tab w:pos="1029" w:val="left" w:leader="none"/>
        </w:tabs>
        <w:spacing w:line="278" w:lineRule="auto" w:before="104"/>
        <w:ind w:left="1029" w:right="285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in the development of individualized care plans, improving patient</w:t>
      </w:r>
      <w:r>
        <w:rPr>
          <w:spacing w:val="40"/>
          <w:w w:val="105"/>
        </w:rPr>
        <w:t> </w:t>
      </w:r>
      <w:r>
        <w:rPr>
          <w:w w:val="105"/>
        </w:rPr>
        <w:t>outcomes and reducing readmissions by 15%</w:t>
      </w:r>
    </w:p>
    <w:p>
      <w:pPr>
        <w:pStyle w:val="BodyText"/>
        <w:tabs>
          <w:tab w:pos="1029" w:val="left" w:leader="none"/>
        </w:tabs>
        <w:spacing w:line="278" w:lineRule="auto" w:before="75"/>
        <w:ind w:left="1029" w:right="343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 with cardiology teams to monitor and adjust care based on</w:t>
      </w:r>
      <w:r>
        <w:rPr>
          <w:spacing w:val="40"/>
          <w:w w:val="105"/>
        </w:rPr>
        <w:t> </w:t>
      </w:r>
      <w:r>
        <w:rPr>
          <w:w w:val="105"/>
        </w:rPr>
        <w:t>EKG readings</w:t>
      </w:r>
    </w:p>
    <w:p>
      <w:pPr>
        <w:pStyle w:val="Heading1"/>
        <w:spacing w:before="206"/>
      </w:pPr>
      <w:r>
        <w:rPr>
          <w:color w:val="004F00"/>
          <w:spacing w:val="-2"/>
          <w:w w:val="105"/>
        </w:rPr>
        <w:t>EDUCATION</w:t>
      </w:r>
    </w:p>
    <w:p>
      <w:pPr>
        <w:spacing w:before="144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Science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8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Nursing</w:t>
      </w:r>
    </w:p>
    <w:p>
      <w:pPr>
        <w:pStyle w:val="BodyText"/>
        <w:spacing w:before="33"/>
        <w:ind w:left="267"/>
      </w:pPr>
      <w:r>
        <w:rPr/>
        <w:t>University</w:t>
      </w:r>
      <w:r>
        <w:rPr>
          <w:spacing w:val="29"/>
        </w:rPr>
        <w:t> </w:t>
      </w:r>
      <w:r>
        <w:rPr/>
        <w:t>of</w:t>
      </w:r>
      <w:r>
        <w:rPr>
          <w:spacing w:val="30"/>
        </w:rPr>
        <w:t> </w:t>
      </w:r>
      <w:r>
        <w:rPr/>
        <w:t>South</w:t>
      </w:r>
      <w:r>
        <w:rPr>
          <w:spacing w:val="29"/>
        </w:rPr>
        <w:t> </w:t>
      </w:r>
      <w:r>
        <w:rPr/>
        <w:t>Florida</w:t>
      </w:r>
      <w:r>
        <w:rPr>
          <w:spacing w:val="30"/>
        </w:rPr>
        <w:t> </w:t>
      </w:r>
      <w:r>
        <w:rPr/>
        <w:t>|</w:t>
      </w:r>
      <w:r>
        <w:rPr>
          <w:spacing w:val="29"/>
        </w:rPr>
        <w:t> </w:t>
      </w:r>
      <w:r>
        <w:rPr/>
        <w:t>June</w:t>
      </w:r>
      <w:r>
        <w:rPr>
          <w:spacing w:val="30"/>
        </w:rPr>
        <w:t> </w:t>
      </w:r>
      <w:r>
        <w:rPr>
          <w:spacing w:val="-4"/>
        </w:rPr>
        <w:t>2015</w:t>
      </w:r>
    </w:p>
    <w:p>
      <w:pPr>
        <w:pStyle w:val="BodyText"/>
        <w:spacing w:before="31"/>
      </w:pPr>
    </w:p>
    <w:p>
      <w:pPr>
        <w:pStyle w:val="Heading1"/>
        <w:spacing w:before="1"/>
      </w:pPr>
      <w:r>
        <w:rPr>
          <w:color w:val="004F00"/>
          <w:spacing w:val="-2"/>
          <w:w w:val="105"/>
        </w:rPr>
        <w:t>CERTIFICATIONS</w:t>
      </w:r>
    </w:p>
    <w:p>
      <w:pPr>
        <w:pStyle w:val="BodyText"/>
        <w:tabs>
          <w:tab w:pos="564" w:val="left" w:leader="none"/>
        </w:tabs>
        <w:spacing w:line="381" w:lineRule="auto" w:before="143"/>
        <w:ind w:left="273" w:right="384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RN License, Florida Board of Nursing</w:t>
      </w:r>
      <w:r>
        <w:rPr>
          <w:spacing w:val="40"/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ACLS Certification</w:t>
      </w:r>
    </w:p>
    <w:sectPr>
      <w:type w:val="continuous"/>
      <w:pgSz w:w="11920" w:h="16860"/>
      <w:pgMar w:top="920" w:bottom="280" w:left="180" w:right="400"/>
      <w:cols w:num="2" w:equalWidth="0">
        <w:col w:w="3182" w:space="519"/>
        <w:col w:w="76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5"/>
      <w:ind w:left="3931"/>
      <w:jc w:val="center"/>
    </w:pPr>
    <w:rPr>
      <w:rFonts w:ascii="Trebuchet MS" w:hAnsi="Trebuchet MS" w:eastAsia="Trebuchet MS" w:cs="Trebuchet MS"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acob.white@example.com" TargetMode="External"/><Relationship Id="rId11" Type="http://schemas.openxmlformats.org/officeDocument/2006/relationships/hyperlink" Target="https://email@example.com/" TargetMode="External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2025-01-20T13:25:48Z</dcterms:created>
  <dcterms:modified xsi:type="dcterms:W3CDTF">2025-01-20T13:25:48Z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2025-01-20T00:00:00Z</vt:filetime>
  </property>
  <property fmtid="{D5CDD505-2E9C-101B-9397-08002B2CF9AE}" pid="5" name="Producer">
    <vt:lpwstr>Skia/PDF m121</vt:lpwstr>
  </property>
</Properties>
</file>