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Subtitle"/>
        <w:keepNext w:val="0"/>
        <w:keepLines w:val="0"/>
        <w:spacing w:after="40" w:before="240" w:line="276" w:lineRule="auto"/>
        <w:jc w:val="left"/>
        <w:rPr>
          <w:rFonts w:ascii="Calibri" w:cs="Calibri" w:eastAsia="Calibri" w:hAnsi="Calibri"/>
          <w:b w:val="1"/>
          <w:color w:val="ffffff"/>
          <w:sz w:val="56"/>
          <w:szCs w:val="56"/>
        </w:rPr>
      </w:pPr>
      <w:r w:rsidDel="00000000" w:rsidR="00000000" w:rsidRPr="00000000">
        <w:rPr>
          <w:rFonts w:ascii="Calibri" w:cs="Calibri" w:eastAsia="Calibri" w:hAnsi="Calibri"/>
          <w:b w:val="1"/>
          <w:color w:val="ffffff"/>
          <w:sz w:val="56"/>
          <w:szCs w:val="56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0</wp:posOffset>
                </wp:positionV>
                <wp:extent cx="7805738" cy="1905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208425" y="830175"/>
                          <a:ext cx="3640500" cy="378300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0</wp:posOffset>
                </wp:positionV>
                <wp:extent cx="7805738" cy="1905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05738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b w:val="1"/>
          <w:color w:val="ffffff"/>
          <w:sz w:val="56"/>
          <w:szCs w:val="56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0</wp:posOffset>
                </wp:positionV>
                <wp:extent cx="7872413" cy="15525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366050" y="625650"/>
                          <a:ext cx="204600" cy="17400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0</wp:posOffset>
                </wp:positionV>
                <wp:extent cx="7872413" cy="155257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72413" cy="1552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keepNext w:val="0"/>
        <w:keepLines w:val="0"/>
        <w:spacing w:after="0" w:before="0" w:line="240" w:lineRule="auto"/>
        <w:jc w:val="center"/>
        <w:rPr>
          <w:rFonts w:ascii="Open Sans" w:cs="Open Sans" w:eastAsia="Open Sans" w:hAnsi="Open Sans"/>
          <w:color w:val="990000"/>
          <w:sz w:val="64"/>
          <w:szCs w:val="64"/>
        </w:rPr>
      </w:pPr>
      <w:r w:rsidDel="00000000" w:rsidR="00000000" w:rsidRPr="00000000">
        <w:rPr>
          <w:rFonts w:ascii="Verdana" w:cs="Verdana" w:eastAsia="Verdana" w:hAnsi="Verdana"/>
          <w:color w:val="000000"/>
          <w:sz w:val="66"/>
          <w:szCs w:val="66"/>
          <w:rtl w:val="0"/>
        </w:rPr>
        <w:t xml:space="preserve"> </w:t>
      </w:r>
      <w:r w:rsidDel="00000000" w:rsidR="00000000" w:rsidRPr="00000000">
        <w:rPr>
          <w:rFonts w:ascii="Open Sans" w:cs="Open Sans" w:eastAsia="Open Sans" w:hAnsi="Open Sans"/>
          <w:b w:val="1"/>
          <w:color w:val="990000"/>
          <w:sz w:val="64"/>
          <w:szCs w:val="64"/>
          <w:rtl w:val="0"/>
        </w:rPr>
        <w:t xml:space="preserve">SKYLER </w:t>
      </w:r>
      <w:r w:rsidDel="00000000" w:rsidR="00000000" w:rsidRPr="00000000">
        <w:rPr>
          <w:rFonts w:ascii="Open Sans" w:cs="Open Sans" w:eastAsia="Open Sans" w:hAnsi="Open Sans"/>
          <w:color w:val="990000"/>
          <w:sz w:val="64"/>
          <w:szCs w:val="64"/>
          <w:rtl w:val="0"/>
        </w:rPr>
        <w:t xml:space="preserve">THOMPSON</w:t>
      </w:r>
    </w:p>
    <w:p w:rsidR="00000000" w:rsidDel="00000000" w:rsidP="00000000" w:rsidRDefault="00000000" w:rsidRPr="00000000" w14:paraId="00000003">
      <w:pPr>
        <w:pStyle w:val="Subtitle"/>
        <w:keepNext w:val="0"/>
        <w:keepLines w:val="0"/>
        <w:spacing w:after="0" w:before="120" w:line="288" w:lineRule="auto"/>
        <w:jc w:val="center"/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color w:val="434343"/>
          <w:sz w:val="18"/>
          <w:szCs w:val="18"/>
          <w:rtl w:val="0"/>
        </w:rPr>
        <w:t xml:space="preserve">(123) 456-7890 • Los Angeles, CA 12345 • email@example.com • LinkedIn | Portfolio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0" w:line="288" w:lineRule="auto"/>
        <w:jc w:val="left"/>
        <w:rPr>
          <w:rFonts w:ascii="Open Sans" w:cs="Open Sans" w:eastAsia="Open Sans" w:hAnsi="Open Sans"/>
          <w:color w:val="6aa84f"/>
          <w:sz w:val="16"/>
          <w:szCs w:val="16"/>
        </w:rPr>
      </w:pPr>
      <w:bookmarkStart w:colFirst="0" w:colLast="0" w:name="_m4xgtx216kg7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A senior bookkeeper with over eight years of experience in managing accounting and financial reporting processes for corporate client accounts. A strong history of leading accounting teams and performing comprehensive audits to ensure compliance with financial regulations. 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Open Sans" w:cs="Open Sans" w:eastAsia="Open Sans" w:hAnsi="Open Sans"/>
          <w:b w:val="1"/>
          <w:color w:val="990000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990000"/>
          <w:rtl w:val="0"/>
        </w:rPr>
        <w:t xml:space="preserve">Professional Experience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Open Sans" w:cs="Open Sans" w:eastAsia="Open Sans" w:hAnsi="Open Sans"/>
          <w:b w:val="1"/>
          <w:color w:val="b45f0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Open Sans Medium" w:cs="Open Sans Medium" w:eastAsia="Open Sans Medium" w:hAnsi="Open Sans Medium"/>
          <w:color w:val="434343"/>
          <w:sz w:val="18"/>
          <w:szCs w:val="18"/>
        </w:rPr>
      </w:pPr>
      <w:r w:rsidDel="00000000" w:rsidR="00000000" w:rsidRPr="00000000">
        <w:rPr>
          <w:rFonts w:ascii="Open Sans Medium" w:cs="Open Sans Medium" w:eastAsia="Open Sans Medium" w:hAnsi="Open Sans Medium"/>
          <w:color w:val="434343"/>
          <w:sz w:val="18"/>
          <w:szCs w:val="18"/>
          <w:rtl w:val="0"/>
        </w:rPr>
        <w:t xml:space="preserve">Senior Bookkeeper | Hayden Financial Co., Los Angeles, CA | January 2020 – Present</w:t>
      </w:r>
    </w:p>
    <w:p w:rsidR="00000000" w:rsidDel="00000000" w:rsidP="00000000" w:rsidRDefault="00000000" w:rsidRPr="00000000" w14:paraId="0000000B">
      <w:pPr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rFonts w:ascii="Open Sans" w:cs="Open Sans" w:eastAsia="Open Sans" w:hAnsi="Open Sans"/>
          <w:sz w:val="20"/>
          <w:szCs w:val="20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Oversee key financial reporting processes for 25 high-profile corporate clients valued at up to $600,000, including comprehensive financial reports, balance sheets, income statements, and cash flow statements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rFonts w:ascii="Open Sans" w:cs="Open Sans" w:eastAsia="Open Sans" w:hAnsi="Open Sans"/>
          <w:sz w:val="20"/>
          <w:szCs w:val="20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Lead a team of 15 accountants and financial analysts to perform complex audits, evaluate company financials, and manage payroll processes for corporate businesses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rFonts w:ascii="Open Sans" w:cs="Open Sans" w:eastAsia="Open Sans" w:hAnsi="Open Sans"/>
          <w:sz w:val="20"/>
          <w:szCs w:val="20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Coordinate effectively with internal and third-party audits to ensure compliance with financial laws and regulations, resulting in zero penalties for clients 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Open Sans Medium" w:cs="Open Sans Medium" w:eastAsia="Open Sans Medium" w:hAnsi="Open Sans Medium"/>
          <w:color w:val="434343"/>
          <w:sz w:val="18"/>
          <w:szCs w:val="18"/>
        </w:rPr>
      </w:pPr>
      <w:r w:rsidDel="00000000" w:rsidR="00000000" w:rsidRPr="00000000">
        <w:rPr>
          <w:rFonts w:ascii="Open Sans Medium" w:cs="Open Sans Medium" w:eastAsia="Open Sans Medium" w:hAnsi="Open Sans Medium"/>
          <w:color w:val="434343"/>
          <w:sz w:val="18"/>
          <w:szCs w:val="18"/>
          <w:rtl w:val="0"/>
        </w:rPr>
        <w:t xml:space="preserve">Senior Bookkeeper | Jenkins Financial Services, Los Angeles, CA | June 2016 – December 2019</w:t>
      </w:r>
    </w:p>
    <w:p w:rsidR="00000000" w:rsidDel="00000000" w:rsidP="00000000" w:rsidRDefault="00000000" w:rsidRPr="00000000" w14:paraId="00000011">
      <w:pPr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Open Sans" w:cs="Open Sans" w:eastAsia="Open Sans" w:hAnsi="Open Sans"/>
          <w:sz w:val="20"/>
          <w:szCs w:val="20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Managed accounts payable and receivable for a portfolio of 17 small to medium-sized business accounts valued at up to $150,000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rFonts w:ascii="Open Sans" w:cs="Open Sans" w:eastAsia="Open Sans" w:hAnsi="Open Sans"/>
          <w:sz w:val="20"/>
          <w:szCs w:val="20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Oversaw a team of five accountants and financial analysts to analyze complex data sets and prepare comprehensive financial reports for client stakeholders </w:t>
      </w:r>
    </w:p>
    <w:p w:rsidR="00000000" w:rsidDel="00000000" w:rsidP="00000000" w:rsidRDefault="00000000" w:rsidRPr="00000000" w14:paraId="00000014">
      <w:pPr>
        <w:ind w:left="0" w:firstLine="0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0" w:firstLine="0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0" w:firstLine="0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00" w:line="240" w:lineRule="auto"/>
        <w:ind w:left="0" w:firstLine="0"/>
        <w:rPr>
          <w:rFonts w:ascii="Open Sans" w:cs="Open Sans" w:eastAsia="Open Sans" w:hAnsi="Open Sans"/>
          <w:b w:val="1"/>
          <w:color w:val="434343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990000"/>
          <w:rtl w:val="0"/>
        </w:rPr>
        <w:t xml:space="preserve">Key Skills</w:t>
      </w:r>
      <w:r w:rsidDel="00000000" w:rsidR="00000000" w:rsidRPr="00000000">
        <w:rPr>
          <w:rtl w:val="0"/>
        </w:rPr>
      </w:r>
    </w:p>
    <w:tbl>
      <w:tblPr>
        <w:tblStyle w:val="Table1"/>
        <w:tblW w:w="10110.0" w:type="dxa"/>
        <w:jc w:val="left"/>
        <w:tblInd w:w="-30.0" w:type="dxa"/>
        <w:tblLayout w:type="fixed"/>
        <w:tblLook w:val="0600"/>
      </w:tblPr>
      <w:tblGrid>
        <w:gridCol w:w="5070"/>
        <w:gridCol w:w="5040"/>
        <w:tblGridChange w:id="0">
          <w:tblGrid>
            <w:gridCol w:w="5070"/>
            <w:gridCol w:w="5040"/>
          </w:tblGrid>
        </w:tblGridChange>
      </w:tblGrid>
      <w:tr>
        <w:trPr>
          <w:cantSplit w:val="0"/>
          <w:trHeight w:val="1237.8710937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8"/>
                <w:szCs w:val="18"/>
                <w:rtl w:val="0"/>
              </w:rPr>
              <w:t xml:space="preserve">Financial reporting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8"/>
                <w:szCs w:val="18"/>
                <w:rtl w:val="0"/>
              </w:rPr>
              <w:t xml:space="preserve">Account reconciliation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8"/>
                <w:szCs w:val="18"/>
                <w:rtl w:val="0"/>
              </w:rPr>
              <w:t xml:space="preserve">Accounts payable/receivable 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8"/>
                <w:szCs w:val="18"/>
                <w:rtl w:val="0"/>
              </w:rPr>
              <w:t xml:space="preserve">Payroll processing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  <w:sz w:val="20"/>
                <w:szCs w:val="2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434343"/>
                <w:sz w:val="18"/>
                <w:szCs w:val="18"/>
                <w:rtl w:val="0"/>
              </w:rPr>
              <w:t xml:space="preserve">Compliance and auditing</w:t>
            </w:r>
          </w:p>
          <w:p w:rsidR="00000000" w:rsidDel="00000000" w:rsidP="00000000" w:rsidRDefault="00000000" w:rsidRPr="00000000" w14:paraId="0000001D">
            <w:pPr>
              <w:widowControl w:val="0"/>
              <w:ind w:left="720" w:firstLine="0"/>
              <w:rPr>
                <w:rFonts w:ascii="Open Sans" w:cs="Open Sans" w:eastAsia="Open Sans" w:hAnsi="Open Sans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spacing w:line="285" w:lineRule="auto"/>
              <w:ind w:left="0" w:right="114" w:firstLine="0"/>
              <w:rPr>
                <w:rFonts w:ascii="Open Sans" w:cs="Open Sans" w:eastAsia="Open Sans" w:hAnsi="Open Sans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pStyle w:val="Heading1"/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0" w:right="0" w:firstLine="0"/>
        <w:jc w:val="left"/>
        <w:rPr>
          <w:rFonts w:ascii="Open Sans" w:cs="Open Sans" w:eastAsia="Open Sans" w:hAnsi="Open Sans"/>
          <w:b w:val="1"/>
          <w:color w:val="434343"/>
          <w:sz w:val="22"/>
          <w:szCs w:val="22"/>
        </w:rPr>
      </w:pPr>
      <w:bookmarkStart w:colFirst="0" w:colLast="0" w:name="_yt1he04ot969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88" w:lineRule="auto"/>
        <w:ind w:left="0" w:right="0" w:firstLine="0"/>
        <w:jc w:val="left"/>
        <w:rPr>
          <w:rFonts w:ascii="Open Sans" w:cs="Open Sans" w:eastAsia="Open Sans" w:hAnsi="Open Sans"/>
          <w:b w:val="1"/>
          <w:color w:val="434343"/>
          <w:sz w:val="22"/>
          <w:szCs w:val="22"/>
        </w:rPr>
      </w:pPr>
      <w:bookmarkStart w:colFirst="0" w:colLast="0" w:name="_7749ugiu17" w:id="2"/>
      <w:bookmarkEnd w:id="2"/>
      <w:r w:rsidDel="00000000" w:rsidR="00000000" w:rsidRPr="00000000">
        <w:rPr>
          <w:rFonts w:ascii="Open Sans" w:cs="Open Sans" w:eastAsia="Open Sans" w:hAnsi="Open Sans"/>
          <w:b w:val="1"/>
          <w:color w:val="990000"/>
          <w:sz w:val="22"/>
          <w:szCs w:val="22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sz w:val="18"/>
          <w:szCs w:val="18"/>
          <w:rtl w:val="0"/>
        </w:rPr>
        <w:t xml:space="preserve">Bachelor of Science (B.S.) in Accounting | UNIVERSITY OF CALIFORNIA, Los Angeles | Los Angeles, CA | May 2016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Open Sans" w:cs="Open Sans" w:eastAsia="Open Sans" w:hAnsi="Open San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Open Sans" w:cs="Open Sans" w:eastAsia="Open Sans" w:hAnsi="Open Sans"/>
          <w:b w:val="1"/>
          <w:color w:val="b45f0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keepNext w:val="0"/>
        <w:keepLines w:val="0"/>
        <w:spacing w:before="120" w:line="288" w:lineRule="auto"/>
        <w:rPr>
          <w:sz w:val="42"/>
          <w:szCs w:val="42"/>
        </w:rPr>
      </w:pPr>
      <w:bookmarkStart w:colFirst="0" w:colLast="0" w:name="_pj90e05u6wbq" w:id="3"/>
      <w:bookmarkEnd w:id="3"/>
      <w:r w:rsidDel="00000000" w:rsidR="00000000" w:rsidRPr="00000000">
        <w:rPr>
          <w:rFonts w:ascii="Open Sans" w:cs="Open Sans" w:eastAsia="Open Sans" w:hAnsi="Open Sans"/>
          <w:b w:val="1"/>
          <w:color w:val="990000"/>
          <w:sz w:val="22"/>
          <w:szCs w:val="22"/>
          <w:rtl w:val="0"/>
        </w:rPr>
        <w:t xml:space="preserve">Certifications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ind w:left="720" w:firstLine="0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Certified Bookkeeper (CB) | American Institute of Professional Bookkeepers (AIPB) | September 2016</w:t>
      </w:r>
    </w:p>
    <w:p w:rsidR="00000000" w:rsidDel="00000000" w:rsidP="00000000" w:rsidRDefault="00000000" w:rsidRPr="00000000" w14:paraId="00000026">
      <w:pPr>
        <w:widowControl w:val="0"/>
        <w:ind w:left="720" w:firstLine="0"/>
        <w:rPr>
          <w:rFonts w:ascii="Open Sans" w:cs="Open Sans" w:eastAsia="Open Sans" w:hAnsi="Open Sans"/>
          <w:color w:val="434343"/>
          <w:sz w:val="18"/>
          <w:szCs w:val="18"/>
        </w:rPr>
      </w:pPr>
      <w:r w:rsidDel="00000000" w:rsidR="00000000" w:rsidRPr="00000000">
        <w:rPr>
          <w:rFonts w:ascii="Open Sans" w:cs="Open Sans" w:eastAsia="Open Sans" w:hAnsi="Open Sans"/>
          <w:color w:val="434343"/>
          <w:sz w:val="18"/>
          <w:szCs w:val="18"/>
          <w:rtl w:val="0"/>
        </w:rPr>
        <w:t xml:space="preserve">Certified Management Accountant (CMA) | Institute of Management Accountants (IMA) | May 2017</w:t>
      </w:r>
    </w:p>
    <w:p w:rsidR="00000000" w:rsidDel="00000000" w:rsidP="00000000" w:rsidRDefault="00000000" w:rsidRPr="00000000" w14:paraId="00000027">
      <w:pPr>
        <w:widowControl w:val="0"/>
        <w:ind w:left="720" w:firstLine="0"/>
        <w:rPr>
          <w:rFonts w:ascii="Open Sans" w:cs="Open Sans" w:eastAsia="Open Sans" w:hAnsi="Open Sans"/>
          <w:color w:val="434343"/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0" w:left="117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Verdana"/>
  <w:font w:name="Cambr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Open Sans Medium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990000"/>
        <w:sz w:val="18"/>
        <w:szCs w:val="18"/>
      </w:rPr>
    </w:lvl>
    <w:lvl w:ilvl="1">
      <w:start w:val="1"/>
      <w:numFmt w:val="bullet"/>
      <w:lvlText w:val="○"/>
      <w:lvlJc w:val="left"/>
      <w:pPr>
        <w:ind w:left="720" w:hanging="360"/>
      </w:pPr>
      <w:rPr>
        <w:rFonts w:ascii="Courier New" w:cs="Courier New" w:eastAsia="Courier New" w:hAnsi="Courier New"/>
        <w:color w:val="000942"/>
        <w:sz w:val="24"/>
        <w:szCs w:val="24"/>
      </w:rPr>
    </w:lvl>
    <w:lvl w:ilvl="2">
      <w:start w:val="1"/>
      <w:numFmt w:val="bullet"/>
      <w:lvlText w:val="■"/>
      <w:lvlJc w:val="left"/>
      <w:pPr>
        <w:ind w:left="1080" w:hanging="360"/>
      </w:pPr>
      <w:rPr>
        <w:rFonts w:ascii="Noto Sans Symbols" w:cs="Noto Sans Symbols" w:eastAsia="Noto Sans Symbols" w:hAnsi="Noto Sans Symbols"/>
        <w:color w:val="000942"/>
        <w:sz w:val="24"/>
        <w:szCs w:val="24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18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28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color w:val="99000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OpenSansMedium-regular.ttf"/><Relationship Id="rId4" Type="http://schemas.openxmlformats.org/officeDocument/2006/relationships/font" Target="fonts/OpenSansMedium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OpenSansMedium-italic.ttf"/><Relationship Id="rId6" Type="http://schemas.openxmlformats.org/officeDocument/2006/relationships/font" Target="fonts/OpenSansMedium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