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right" w:leader="none" w:pos="10782"/>
        </w:tabs>
        <w:ind w:hanging="180"/>
        <w:rPr/>
      </w:pPr>
      <w:r w:rsidDel="00000000" w:rsidR="00000000" w:rsidRPr="00000000">
        <w:rPr/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314008</wp:posOffset>
                </wp:positionH>
                <wp:positionV relativeFrom="page">
                  <wp:posOffset>351472</wp:posOffset>
                </wp:positionV>
                <wp:extent cx="2100580" cy="2054312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282325" y="1380975"/>
                          <a:ext cx="4743300" cy="4633200"/>
                        </a:xfrm>
                        <a:prstGeom prst="ellipse">
                          <a:avLst/>
                        </a:prstGeom>
                        <a:solidFill>
                          <a:srgbClr val="F7BFB5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314008</wp:posOffset>
                </wp:positionH>
                <wp:positionV relativeFrom="page">
                  <wp:posOffset>351472</wp:posOffset>
                </wp:positionV>
                <wp:extent cx="2100580" cy="2054312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0580" cy="205431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290195</wp:posOffset>
            </wp:positionH>
            <wp:positionV relativeFrom="page">
              <wp:posOffset>299084</wp:posOffset>
            </wp:positionV>
            <wp:extent cx="2162493" cy="2162493"/>
            <wp:effectExtent b="0" l="0" r="0" t="0"/>
            <wp:wrapNone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62493" cy="216249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-4762</wp:posOffset>
                </wp:positionH>
                <wp:positionV relativeFrom="page">
                  <wp:posOffset>-4762</wp:posOffset>
                </wp:positionV>
                <wp:extent cx="2762250" cy="50292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758500" y="564300"/>
                          <a:ext cx="4693500" cy="3752700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-4762</wp:posOffset>
                </wp:positionH>
                <wp:positionV relativeFrom="page">
                  <wp:posOffset>-4762</wp:posOffset>
                </wp:positionV>
                <wp:extent cx="2762250" cy="5029200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62250" cy="5029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4445</wp:posOffset>
                </wp:positionH>
                <wp:positionV relativeFrom="page">
                  <wp:posOffset>5282314</wp:posOffset>
                </wp:positionV>
                <wp:extent cx="2762250" cy="5476174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758500" y="564300"/>
                          <a:ext cx="4693500" cy="3752700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4445</wp:posOffset>
                </wp:positionH>
                <wp:positionV relativeFrom="page">
                  <wp:posOffset>5282314</wp:posOffset>
                </wp:positionV>
                <wp:extent cx="2762250" cy="5476174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62250" cy="547617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-5079</wp:posOffset>
                </wp:positionH>
                <wp:positionV relativeFrom="page">
                  <wp:posOffset>5025139</wp:posOffset>
                </wp:positionV>
                <wp:extent cx="2762250" cy="25717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758500" y="564300"/>
                          <a:ext cx="4693500" cy="3752700"/>
                        </a:xfrm>
                        <a:prstGeom prst="rect">
                          <a:avLst/>
                        </a:prstGeom>
                        <a:solidFill>
                          <a:srgbClr val="A64D7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-5079</wp:posOffset>
                </wp:positionH>
                <wp:positionV relativeFrom="page">
                  <wp:posOffset>5025139</wp:posOffset>
                </wp:positionV>
                <wp:extent cx="2762250" cy="257175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62250" cy="2571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-5079</wp:posOffset>
                </wp:positionH>
                <wp:positionV relativeFrom="page">
                  <wp:posOffset>2642234</wp:posOffset>
                </wp:positionV>
                <wp:extent cx="2762250" cy="257175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758500" y="564300"/>
                          <a:ext cx="4693500" cy="3752700"/>
                        </a:xfrm>
                        <a:prstGeom prst="rect">
                          <a:avLst/>
                        </a:prstGeom>
                        <a:solidFill>
                          <a:srgbClr val="A64D7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-5079</wp:posOffset>
                </wp:positionH>
                <wp:positionV relativeFrom="page">
                  <wp:posOffset>2642234</wp:posOffset>
                </wp:positionV>
                <wp:extent cx="2762250" cy="257175"/>
                <wp:effectExtent b="0" l="0" r="0" t="0"/>
                <wp:wrapNone/>
                <wp:docPr id="6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62250" cy="2571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2766695</wp:posOffset>
                </wp:positionH>
                <wp:positionV relativeFrom="page">
                  <wp:posOffset>-4762</wp:posOffset>
                </wp:positionV>
                <wp:extent cx="4819650" cy="185737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758500" y="564300"/>
                          <a:ext cx="4693500" cy="3752700"/>
                        </a:xfrm>
                        <a:prstGeom prst="rect">
                          <a:avLst/>
                        </a:prstGeom>
                        <a:solidFill>
                          <a:srgbClr val="F7BFB5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2766695</wp:posOffset>
                </wp:positionH>
                <wp:positionV relativeFrom="page">
                  <wp:posOffset>-4762</wp:posOffset>
                </wp:positionV>
                <wp:extent cx="4819650" cy="1857375"/>
                <wp:effectExtent b="0" l="0" r="0" t="0"/>
                <wp:wrapNone/>
                <wp:docPr id="5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19650" cy="1857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tbl>
      <w:tblPr>
        <w:tblStyle w:val="Table1"/>
        <w:tblW w:w="10650.0" w:type="dxa"/>
        <w:jc w:val="center"/>
        <w:tblLayout w:type="fixed"/>
        <w:tblLook w:val="0600"/>
      </w:tblPr>
      <w:tblGrid>
        <w:gridCol w:w="330"/>
        <w:gridCol w:w="3405.0000000000005"/>
        <w:gridCol w:w="104.99999999999957"/>
        <w:gridCol w:w="6810"/>
        <w:tblGridChange w:id="0">
          <w:tblGrid>
            <w:gridCol w:w="330"/>
            <w:gridCol w:w="3405.0000000000005"/>
            <w:gridCol w:w="104.99999999999957"/>
            <w:gridCol w:w="6810"/>
          </w:tblGrid>
        </w:tblGridChange>
      </w:tblGrid>
      <w:tr>
        <w:trPr>
          <w:cantSplit w:val="0"/>
          <w:trHeight w:val="99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Livvic" w:cs="Livvic" w:eastAsia="Livvic" w:hAnsi="Livvic"/>
                <w:color w:val="4f6228"/>
                <w:sz w:val="54"/>
                <w:szCs w:val="5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Livvic" w:cs="Livvic" w:eastAsia="Livvic" w:hAnsi="Livvic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5">
            <w:pPr>
              <w:pStyle w:val="Title"/>
              <w:spacing w:after="0" w:before="0" w:lineRule="auto"/>
              <w:jc w:val="center"/>
              <w:rPr>
                <w:rFonts w:ascii="Open Sans" w:cs="Open Sans" w:eastAsia="Open Sans" w:hAnsi="Open Sans"/>
                <w:b w:val="0"/>
                <w:color w:val="ffffff"/>
                <w:sz w:val="74"/>
                <w:szCs w:val="74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color w:val="ffffff"/>
                <w:sz w:val="74"/>
                <w:szCs w:val="74"/>
                <w:rtl w:val="0"/>
              </w:rPr>
              <w:t xml:space="preserve"> SAMANTHA LEE</w:t>
            </w:r>
          </w:p>
          <w:p w:rsidR="00000000" w:rsidDel="00000000" w:rsidP="00000000" w:rsidRDefault="00000000" w:rsidRPr="00000000" w14:paraId="00000006">
            <w:pPr>
              <w:spacing w:after="0" w:lineRule="auto"/>
              <w:ind w:left="-180" w:right="-450" w:firstLine="0"/>
              <w:jc w:val="center"/>
              <w:rPr>
                <w:rFonts w:ascii="Livvic" w:cs="Livvic" w:eastAsia="Livvic" w:hAnsi="Livvic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Livvic" w:cs="Livvic" w:eastAsia="Livvic" w:hAnsi="Livvic"/>
                <w:color w:val="ffffff"/>
                <w:sz w:val="16"/>
                <w:szCs w:val="16"/>
                <w:rtl w:val="0"/>
              </w:rPr>
              <w:t xml:space="preserve">Boston, MA 02115</w:t>
            </w:r>
            <w:r w:rsidDel="00000000" w:rsidR="00000000" w:rsidRPr="00000000">
              <w:rPr>
                <w:rFonts w:ascii="Livvic" w:cs="Livvic" w:eastAsia="Livvic" w:hAnsi="Livvic"/>
                <w:color w:val="ffffff"/>
                <w:sz w:val="16"/>
                <w:szCs w:val="16"/>
                <w:rtl w:val="0"/>
              </w:rPr>
              <w:t xml:space="preserve">  |  (123) 456-7890  | samanthalee@example.com</w:t>
            </w:r>
            <w:r w:rsidDel="00000000" w:rsidR="00000000" w:rsidRPr="00000000">
              <w:rPr>
                <w:rFonts w:ascii="Livvic" w:cs="Livvic" w:eastAsia="Livvic" w:hAnsi="Livvic"/>
                <w:color w:val="ffffff"/>
                <w:sz w:val="16"/>
                <w:szCs w:val="16"/>
                <w:rtl w:val="0"/>
              </w:rPr>
              <w:t xml:space="preserve"> | LinkedIn | Portfolio</w:t>
            </w:r>
          </w:p>
          <w:p w:rsidR="00000000" w:rsidDel="00000000" w:rsidP="00000000" w:rsidRDefault="00000000" w:rsidRPr="00000000" w14:paraId="00000007">
            <w:pPr>
              <w:pStyle w:val="Heading1"/>
              <w:rPr>
                <w:rFonts w:ascii="Livvic" w:cs="Livvic" w:eastAsia="Livvic" w:hAnsi="Livvic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pStyle w:val="Heading1"/>
              <w:rPr>
                <w:rFonts w:ascii="Livvic" w:cs="Livvic" w:eastAsia="Livvic" w:hAnsi="Livvic"/>
                <w:color w:val="f7bfb5"/>
              </w:rPr>
            </w:pPr>
            <w:r w:rsidDel="00000000" w:rsidR="00000000" w:rsidRPr="00000000">
              <w:rPr>
                <w:rFonts w:ascii="Livvic" w:cs="Livvic" w:eastAsia="Livvic" w:hAnsi="Livvic"/>
                <w:color w:val="f7bfb5"/>
                <w:rtl w:val="0"/>
              </w:rPr>
              <w:t xml:space="preserve">Professional Experience</w:t>
            </w:r>
          </w:p>
          <w:p w:rsidR="00000000" w:rsidDel="00000000" w:rsidP="00000000" w:rsidRDefault="00000000" w:rsidRPr="00000000" w14:paraId="00000009">
            <w:pPr>
              <w:widowControl w:val="0"/>
              <w:spacing w:after="60" w:lineRule="auto"/>
              <w:ind w:right="105"/>
              <w:rPr>
                <w:rFonts w:ascii="Livvic Medium" w:cs="Livvic Medium" w:eastAsia="Livvic Medium" w:hAnsi="Livvic Medium"/>
                <w:sz w:val="20"/>
                <w:szCs w:val="20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sz w:val="20"/>
                <w:szCs w:val="20"/>
                <w:rtl w:val="0"/>
              </w:rPr>
              <w:t xml:space="preserve">Student Teacher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after="60" w:lineRule="auto"/>
              <w:ind w:right="105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Beacon Hill Elementary School, Boston, MA | January 2024 – April 2024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numPr>
                <w:ilvl w:val="0"/>
                <w:numId w:val="2"/>
              </w:numPr>
              <w:spacing w:after="60" w:lineRule="auto"/>
              <w:ind w:left="720" w:right="105" w:hanging="360"/>
              <w:rPr>
                <w:rFonts w:ascii="Livvic" w:cs="Livvic" w:eastAsia="Livvic" w:hAnsi="Livvic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Delivered interactive reading, science, and math lessons to a class of 30 fifth-grade students using blended and personalized learning methodologies, resulting in a 16% increase in average test scores </w:t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after="60" w:lineRule="auto"/>
              <w:ind w:left="720" w:right="105" w:hanging="360"/>
              <w:rPr>
                <w:rFonts w:ascii="Livvic" w:cs="Livvic" w:eastAsia="Livvic" w:hAnsi="Livvic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Designed creative group activities to facilitate cooperative learning, foster social growth, and increase student engagement by 19%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after="60" w:lineRule="auto"/>
              <w:ind w:left="720" w:right="105" w:hanging="360"/>
              <w:rPr>
                <w:rFonts w:ascii="Livvic" w:cs="Livvic" w:eastAsia="Livvic" w:hAnsi="Livvic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Conducted one-on-one sessions with students requiring extra support, helping 90% of them achieve their individual academic goals</w:t>
            </w:r>
          </w:p>
          <w:p w:rsidR="00000000" w:rsidDel="00000000" w:rsidP="00000000" w:rsidRDefault="00000000" w:rsidRPr="00000000" w14:paraId="0000000E">
            <w:pPr>
              <w:widowControl w:val="0"/>
              <w:spacing w:after="60" w:before="200" w:line="276" w:lineRule="auto"/>
              <w:ind w:right="105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sz w:val="20"/>
                <w:szCs w:val="20"/>
                <w:rtl w:val="0"/>
              </w:rPr>
              <w:t xml:space="preserve">Classroom Aide</w:t>
              <w:br w:type="textWrapping"/>
            </w: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Bright Futures Academy, Cambridge, MA | June 2021 – December 2023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3"/>
              </w:numPr>
              <w:spacing w:after="60" w:lineRule="auto"/>
              <w:ind w:left="720" w:right="105" w:hanging="360"/>
              <w:rPr>
                <w:rFonts w:ascii="Livvic" w:cs="Livvic" w:eastAsia="Livvic" w:hAnsi="Livvic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Supported lead teachers in executing lessons for classes of up to 28 second-grade students, which included monitoring student behavior, grading assignments, and organizing classroom materials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3"/>
              </w:numPr>
              <w:spacing w:after="60" w:lineRule="auto"/>
              <w:ind w:left="720" w:right="105" w:hanging="360"/>
              <w:rPr>
                <w:rFonts w:ascii="Livvic" w:cs="Livvic" w:eastAsia="Livvic" w:hAnsi="Livvic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Delivered individualized support during after-school literacy workshops to aid students with IEPs in improving reading comprehension and language skills </w:t>
            </w:r>
          </w:p>
          <w:p w:rsidR="00000000" w:rsidDel="00000000" w:rsidP="00000000" w:rsidRDefault="00000000" w:rsidRPr="00000000" w14:paraId="00000011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right" w:leader="none" w:pos="5725"/>
              </w:tabs>
              <w:rPr>
                <w:rFonts w:ascii="Livvic" w:cs="Livvic" w:eastAsia="Livvic" w:hAnsi="Livvic"/>
                <w:b w:val="0"/>
                <w:color w:val="741b47"/>
              </w:rPr>
            </w:pPr>
            <w:r w:rsidDel="00000000" w:rsidR="00000000" w:rsidRPr="00000000">
              <w:rPr>
                <w:rFonts w:ascii="Livvic" w:cs="Livvic" w:eastAsia="Livvic" w:hAnsi="Livvic"/>
                <w:color w:val="f7bfb5"/>
                <w:rtl w:val="0"/>
              </w:rPr>
              <w:t xml:space="preserve">Education</w:t>
            </w:r>
            <w:r w:rsidDel="00000000" w:rsidR="00000000" w:rsidRPr="00000000">
              <w:rPr>
                <w:rFonts w:ascii="Livvic" w:cs="Livvic" w:eastAsia="Livvic" w:hAnsi="Livvic"/>
                <w:b w:val="0"/>
                <w:color w:val="741b47"/>
                <w:rtl w:val="0"/>
              </w:rPr>
              <w:tab/>
            </w:r>
          </w:p>
          <w:p w:rsidR="00000000" w:rsidDel="00000000" w:rsidP="00000000" w:rsidRDefault="00000000" w:rsidRPr="00000000" w14:paraId="00000012">
            <w:pPr>
              <w:spacing w:after="0" w:line="360" w:lineRule="auto"/>
              <w:ind w:right="105"/>
              <w:rPr>
                <w:rFonts w:ascii="Livvic Medium" w:cs="Livvic Medium" w:eastAsia="Livvic Medium" w:hAnsi="Livvic Medium"/>
                <w:sz w:val="20"/>
                <w:szCs w:val="20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sz w:val="20"/>
                <w:szCs w:val="20"/>
                <w:rtl w:val="0"/>
              </w:rPr>
              <w:t xml:space="preserve">Bachelor of Arts (B.A.) in Elementary Education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0" w:line="360" w:lineRule="auto"/>
              <w:ind w:right="105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BOSTON COLLEGE, Chestnut Hill, MA | May 2024</w:t>
            </w:r>
          </w:p>
          <w:p w:rsidR="00000000" w:rsidDel="00000000" w:rsidP="00000000" w:rsidRDefault="00000000" w:rsidRPr="00000000" w14:paraId="00000014">
            <w:pPr>
              <w:pStyle w:val="Heading1"/>
              <w:rPr>
                <w:rFonts w:ascii="Livvic" w:cs="Livvic" w:eastAsia="Livvic" w:hAnsi="Livvic"/>
                <w:color w:val="f7bfb5"/>
              </w:rPr>
            </w:pPr>
            <w:r w:rsidDel="00000000" w:rsidR="00000000" w:rsidRPr="00000000">
              <w:rPr>
                <w:rFonts w:ascii="Livvic" w:cs="Livvic" w:eastAsia="Livvic" w:hAnsi="Livvic"/>
                <w:color w:val="f7bfb5"/>
                <w:rtl w:val="0"/>
              </w:rPr>
              <w:t xml:space="preserve">Certifications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720" w:right="105" w:hanging="360"/>
              <w:jc w:val="left"/>
              <w:rPr>
                <w:rFonts w:ascii="Livvic" w:cs="Livvic" w:eastAsia="Livvic" w:hAnsi="Livvic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Elementary Teacher Initial Certification, State of Massachusetts | Expected May 2024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38.577304687501" w:hRule="atLeast"/>
          <w:tblHeader w:val="0"/>
        </w:trPr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6">
            <w:pPr>
              <w:pStyle w:val="Heading1"/>
              <w:rPr>
                <w:rFonts w:ascii="Livvic" w:cs="Livvic" w:eastAsia="Livvic" w:hAnsi="Livvic"/>
                <w:b w:val="0"/>
                <w:color w:val="4f6228"/>
                <w:sz w:val="26"/>
                <w:szCs w:val="26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pStyle w:val="Heading1"/>
              <w:rPr>
                <w:rFonts w:ascii="Livvic" w:cs="Livvic" w:eastAsia="Livvic" w:hAnsi="Livvic"/>
                <w:b w:val="0"/>
                <w:color w:val="4f6228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pStyle w:val="Heading1"/>
              <w:rPr>
                <w:rFonts w:ascii="Livvic" w:cs="Livvic" w:eastAsia="Livvic" w:hAnsi="Livvic"/>
                <w:color w:val="66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pStyle w:val="Heading1"/>
              <w:ind w:left="0" w:right="-210" w:firstLine="0"/>
              <w:rPr>
                <w:rFonts w:ascii="Livvic" w:cs="Livvic" w:eastAsia="Livvic" w:hAnsi="Livvic"/>
                <w:b w:val="0"/>
                <w:color w:val="f7bfb5"/>
                <w:sz w:val="26"/>
                <w:szCs w:val="26"/>
              </w:rPr>
            </w:pPr>
            <w:r w:rsidDel="00000000" w:rsidR="00000000" w:rsidRPr="00000000">
              <w:rPr>
                <w:rFonts w:ascii="Livvic" w:cs="Livvic" w:eastAsia="Livvic" w:hAnsi="Livvic"/>
                <w:color w:val="f7bfb5"/>
                <w:rtl w:val="0"/>
              </w:rPr>
              <w:t xml:space="preserve">Profile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200" w:line="360" w:lineRule="auto"/>
              <w:ind w:right="360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A certified elementary student teacher with hands-on experience utilizing project-based learning, personalized learning, and blended learning strategies to support academic and social development. Adept at collaborating with faculty, parents, and school administrators to foster inclusive and nurturing classroom environments.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Style w:val="Heading1"/>
              <w:ind w:left="0" w:firstLine="0"/>
              <w:rPr>
                <w:rFonts w:ascii="Livvic" w:cs="Livvic" w:eastAsia="Livvic" w:hAnsi="Livvic"/>
                <w:b w:val="0"/>
                <w:color w:val="f7bfb5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Livvic" w:cs="Livvic" w:eastAsia="Livvic" w:hAnsi="Livvic"/>
                <w:color w:val="f7bfb5"/>
                <w:rtl w:val="0"/>
              </w:rPr>
              <w:t xml:space="preserve">Key 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1"/>
              </w:numPr>
              <w:spacing w:after="0" w:line="360" w:lineRule="auto"/>
              <w:ind w:left="720" w:right="30" w:hanging="36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Blended learning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1"/>
              </w:numPr>
              <w:spacing w:after="0" w:line="360" w:lineRule="auto"/>
              <w:ind w:left="720" w:right="30" w:hanging="36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Student-centered learning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1"/>
              </w:numPr>
              <w:spacing w:after="0" w:line="360" w:lineRule="auto"/>
              <w:ind w:left="720" w:right="30" w:hanging="36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Classroom management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1"/>
              </w:numPr>
              <w:spacing w:after="0" w:line="360" w:lineRule="auto"/>
              <w:ind w:left="720" w:right="30" w:hanging="36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Differentiated instruction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1"/>
              </w:numPr>
              <w:spacing w:after="0" w:line="360" w:lineRule="auto"/>
              <w:ind w:left="720" w:right="30" w:hanging="360"/>
              <w:rPr>
                <w:rFonts w:ascii="Livvic" w:cs="Livvic" w:eastAsia="Livvic" w:hAnsi="Livvic"/>
                <w:sz w:val="20"/>
                <w:szCs w:val="20"/>
              </w:rPr>
            </w:pPr>
            <w:r w:rsidDel="00000000" w:rsidR="00000000" w:rsidRPr="00000000">
              <w:rPr>
                <w:rFonts w:ascii="Livvic" w:cs="Livvic" w:eastAsia="Livvic" w:hAnsi="Livvic"/>
                <w:sz w:val="18"/>
                <w:szCs w:val="18"/>
                <w:rtl w:val="0"/>
              </w:rPr>
              <w:t xml:space="preserve">Cooperative learning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4f6228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4f6228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4" w:lineRule="auto"/>
              <w:rPr>
                <w:rFonts w:ascii="Arial" w:cs="Arial" w:eastAsia="Arial" w:hAnsi="Arial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3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4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4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3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4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4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53.989296874997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4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4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13" w:type="default"/>
      <w:headerReference r:id="rId14" w:type="first"/>
      <w:headerReference r:id="rId15" w:type="even"/>
      <w:footerReference r:id="rId16" w:type="default"/>
      <w:footerReference r:id="rId17" w:type="first"/>
      <w:footerReference r:id="rId18" w:type="even"/>
      <w:pgSz w:h="16838" w:w="11906" w:orient="portrait"/>
      <w:pgMar w:bottom="720" w:top="720" w:left="562" w:right="562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Livvic Mediu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ivv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Open Sans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color w:val="f7bfb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color w:val="f7bfb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color w:val="f7bfb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2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120" w:before="240" w:lineRule="auto"/>
    </w:pPr>
    <w:rPr>
      <w:b w:val="1"/>
      <w:smallCaps w:val="1"/>
      <w:color w:val="804f92"/>
      <w:sz w:val="28"/>
      <w:szCs w:val="28"/>
    </w:rPr>
  </w:style>
  <w:style w:type="paragraph" w:styleId="Heading2">
    <w:name w:val="heading 2"/>
    <w:basedOn w:val="Normal"/>
    <w:next w:val="Normal"/>
    <w:pPr>
      <w:keepNext w:val="1"/>
      <w:spacing w:after="0" w:lineRule="auto"/>
    </w:pPr>
    <w:rPr>
      <w:b w:val="1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before="240" w:lineRule="auto"/>
    </w:pPr>
    <w:rPr>
      <w:b w:val="1"/>
      <w:smallCaps w:val="1"/>
      <w:color w:val="ffffff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480" w:before="240" w:lineRule="auto"/>
    </w:pPr>
    <w:rPr>
      <w:b w:val="1"/>
      <w:smallCaps w:val="1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png"/><Relationship Id="rId10" Type="http://schemas.openxmlformats.org/officeDocument/2006/relationships/image" Target="media/image3.png"/><Relationship Id="rId13" Type="http://schemas.openxmlformats.org/officeDocument/2006/relationships/header" Target="header2.xml"/><Relationship Id="rId12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5" Type="http://schemas.openxmlformats.org/officeDocument/2006/relationships/header" Target="header1.xml"/><Relationship Id="rId14" Type="http://schemas.openxmlformats.org/officeDocument/2006/relationships/header" Target="header3.xml"/><Relationship Id="rId17" Type="http://schemas.openxmlformats.org/officeDocument/2006/relationships/footer" Target="footer3.xml"/><Relationship Id="rId16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18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ivvicMedium-regular.ttf"/><Relationship Id="rId2" Type="http://schemas.openxmlformats.org/officeDocument/2006/relationships/font" Target="fonts/LivvicMedium-bold.ttf"/><Relationship Id="rId3" Type="http://schemas.openxmlformats.org/officeDocument/2006/relationships/font" Target="fonts/LivvicMedium-italic.ttf"/><Relationship Id="rId4" Type="http://schemas.openxmlformats.org/officeDocument/2006/relationships/font" Target="fonts/LivvicMedium-boldItalic.ttf"/><Relationship Id="rId11" Type="http://schemas.openxmlformats.org/officeDocument/2006/relationships/font" Target="fonts/OpenSans-italic.ttf"/><Relationship Id="rId10" Type="http://schemas.openxmlformats.org/officeDocument/2006/relationships/font" Target="fonts/OpenSans-bold.ttf"/><Relationship Id="rId12" Type="http://schemas.openxmlformats.org/officeDocument/2006/relationships/font" Target="fonts/OpenSans-boldItalic.ttf"/><Relationship Id="rId9" Type="http://schemas.openxmlformats.org/officeDocument/2006/relationships/font" Target="fonts/OpenSans-regular.ttf"/><Relationship Id="rId5" Type="http://schemas.openxmlformats.org/officeDocument/2006/relationships/font" Target="fonts/Livvic-regular.ttf"/><Relationship Id="rId6" Type="http://schemas.openxmlformats.org/officeDocument/2006/relationships/font" Target="fonts/Livvic-bold.ttf"/><Relationship Id="rId7" Type="http://schemas.openxmlformats.org/officeDocument/2006/relationships/font" Target="fonts/Livvic-italic.ttf"/><Relationship Id="rId8" Type="http://schemas.openxmlformats.org/officeDocument/2006/relationships/font" Target="fonts/Livv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267ff6e63d810ee6b143a614ecee2d36f58e906d9b61f64c32e78496a3da69b4</vt:lpwstr>
  </property>
</Properties>
</file>