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2D0" w:rsidRDefault="00DF1D9F">
      <w:pPr>
        <w:tabs>
          <w:tab w:val="left" w:pos="5206"/>
        </w:tabs>
        <w:ind w:hanging="90"/>
      </w:pPr>
      <w:r>
        <w:rPr>
          <w:noProof/>
          <w:lang w:val="en-PH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471488</wp:posOffset>
            </wp:positionH>
            <wp:positionV relativeFrom="page">
              <wp:posOffset>3780688</wp:posOffset>
            </wp:positionV>
            <wp:extent cx="314325" cy="228600"/>
            <wp:effectExtent l="0" t="0" r="0" b="0"/>
            <wp:wrapNone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page">
              <wp:posOffset>514350</wp:posOffset>
            </wp:positionH>
            <wp:positionV relativeFrom="page">
              <wp:posOffset>3470173</wp:posOffset>
            </wp:positionV>
            <wp:extent cx="228600" cy="228600"/>
            <wp:effectExtent l="0" t="0" r="0" b="0"/>
            <wp:wrapNone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page">
              <wp:posOffset>514350</wp:posOffset>
            </wp:positionH>
            <wp:positionV relativeFrom="page">
              <wp:posOffset>3193948</wp:posOffset>
            </wp:positionV>
            <wp:extent cx="228600" cy="228600"/>
            <wp:effectExtent l="0" t="0" r="0" b="0"/>
            <wp:wrapNone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w:drawing>
          <wp:anchor distT="114300" distB="114300" distL="114300" distR="114300" simplePos="0" relativeHeight="251661312" behindDoc="0" locked="0" layoutInCell="1" hidden="0" allowOverlap="1">
            <wp:simplePos x="0" y="0"/>
            <wp:positionH relativeFrom="page">
              <wp:posOffset>514350</wp:posOffset>
            </wp:positionH>
            <wp:positionV relativeFrom="page">
              <wp:posOffset>2913913</wp:posOffset>
            </wp:positionV>
            <wp:extent cx="228600" cy="228600"/>
            <wp:effectExtent l="0" t="0" r="0" b="0"/>
            <wp:wrapNone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w:drawing>
          <wp:anchor distT="0" distB="0" distL="0" distR="0" simplePos="0" relativeHeight="251662336" behindDoc="0" locked="0" layoutInCell="1" hidden="0" allowOverlap="1">
            <wp:simplePos x="0" y="0"/>
            <wp:positionH relativeFrom="page">
              <wp:posOffset>228600</wp:posOffset>
            </wp:positionH>
            <wp:positionV relativeFrom="page">
              <wp:posOffset>437413</wp:posOffset>
            </wp:positionV>
            <wp:extent cx="1928813" cy="1928813"/>
            <wp:effectExtent l="0" t="0" r="0" b="0"/>
            <wp:wrapNone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8813" cy="1928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PH"/>
        </w:rPr>
        <mc:AlternateContent>
          <mc:Choice Requires="wpg">
            <w:drawing>
              <wp:anchor distT="114300" distB="114300" distL="114300" distR="114300" simplePos="0" relativeHeight="251663360" behindDoc="1" locked="0" layoutInCell="1" hidden="0" allowOverlap="1">
                <wp:simplePos x="0" y="0"/>
                <wp:positionH relativeFrom="page">
                  <wp:posOffset>2452688</wp:posOffset>
                </wp:positionH>
                <wp:positionV relativeFrom="page">
                  <wp:posOffset>2370988</wp:posOffset>
                </wp:positionV>
                <wp:extent cx="1524000" cy="1000125"/>
                <wp:effectExtent l="0" t="0" r="0" b="0"/>
                <wp:wrapNone/>
                <wp:docPr id="1" name="Flowchart: Merg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3625" y="1709575"/>
                          <a:ext cx="1503175" cy="981650"/>
                        </a:xfrm>
                        <a:prstGeom prst="flowChartMerge">
                          <a:avLst/>
                        </a:prstGeom>
                        <a:solidFill>
                          <a:srgbClr val="99999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022D0" w:rsidRDefault="001022D0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2452688</wp:posOffset>
                </wp:positionH>
                <wp:positionV relativeFrom="page">
                  <wp:posOffset>2370988</wp:posOffset>
                </wp:positionV>
                <wp:extent cx="1524000" cy="1000125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000" cy="1000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PH"/>
        </w:rPr>
        <mc:AlternateContent>
          <mc:Choice Requires="wpg">
            <w:drawing>
              <wp:anchor distT="114300" distB="114300" distL="114300" distR="114300" simplePos="0" relativeHeight="251664384" behindDoc="1" locked="0" layoutInCell="1" hidden="0" allowOverlap="1">
                <wp:simplePos x="0" y="0"/>
                <wp:positionH relativeFrom="page">
                  <wp:posOffset>2824163</wp:posOffset>
                </wp:positionH>
                <wp:positionV relativeFrom="page">
                  <wp:posOffset>4763</wp:posOffset>
                </wp:positionV>
                <wp:extent cx="4981575" cy="10053638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05975" y="1444850"/>
                          <a:ext cx="4693500" cy="12783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022D0" w:rsidRDefault="001022D0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2824163</wp:posOffset>
                </wp:positionH>
                <wp:positionV relativeFrom="page">
                  <wp:posOffset>4763</wp:posOffset>
                </wp:positionV>
                <wp:extent cx="4981575" cy="10053638"/>
                <wp:effectExtent b="0" l="0" r="0" t="0"/>
                <wp:wrapNone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81575" cy="100536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PH"/>
        </w:rPr>
        <mc:AlternateContent>
          <mc:Choice Requires="wpg">
            <w:drawing>
              <wp:anchor distT="0" distB="0" distL="0" distR="0" simplePos="0" relativeHeight="251665408" behindDoc="1" locked="0" layoutInCell="1" hidden="0" allowOverlap="1">
                <wp:simplePos x="0" y="0"/>
                <wp:positionH relativeFrom="page">
                  <wp:posOffset>2452688</wp:posOffset>
                </wp:positionH>
                <wp:positionV relativeFrom="margin">
                  <wp:posOffset>1157288</wp:posOffset>
                </wp:positionV>
                <wp:extent cx="5353050" cy="100012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80750" y="0"/>
                          <a:ext cx="2730500" cy="7560000"/>
                        </a:xfrm>
                        <a:prstGeom prst="rect">
                          <a:avLst/>
                        </a:prstGeom>
                        <a:solidFill>
                          <a:srgbClr val="2B98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022D0" w:rsidRDefault="001022D0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2452688</wp:posOffset>
                </wp:positionH>
                <wp:positionV relativeFrom="margin">
                  <wp:posOffset>1157288</wp:posOffset>
                </wp:positionV>
                <wp:extent cx="5353050" cy="1000125"/>
                <wp:effectExtent b="0" l="0" r="0" t="0"/>
                <wp:wrapNone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53050" cy="1000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tab/>
      </w:r>
      <w:r>
        <w:tab/>
      </w:r>
    </w:p>
    <w:tbl>
      <w:tblPr>
        <w:tblStyle w:val="a"/>
        <w:tblW w:w="11160" w:type="dxa"/>
        <w:jc w:val="center"/>
        <w:tblLayout w:type="fixed"/>
        <w:tblLook w:val="0600" w:firstRow="0" w:lastRow="0" w:firstColumn="0" w:lastColumn="0" w:noHBand="1" w:noVBand="1"/>
      </w:tblPr>
      <w:tblGrid>
        <w:gridCol w:w="4140"/>
        <w:gridCol w:w="7020"/>
      </w:tblGrid>
      <w:tr w:rsidR="001022D0" w:rsidTr="0056478C">
        <w:trPr>
          <w:trHeight w:val="2441"/>
          <w:jc w:val="center"/>
        </w:trPr>
        <w:tc>
          <w:tcPr>
            <w:tcW w:w="4140" w:type="dxa"/>
            <w:shd w:val="clear" w:color="auto" w:fill="auto"/>
            <w:tcMar>
              <w:left w:w="634" w:type="dxa"/>
            </w:tcMar>
            <w:vAlign w:val="center"/>
          </w:tcPr>
          <w:p w:rsidR="001022D0" w:rsidRDefault="001022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0"/>
              <w:rPr>
                <w:rFonts w:ascii="Livvic" w:eastAsia="Livvic" w:hAnsi="Livvic" w:cs="Livvic"/>
                <w:b/>
                <w:color w:val="000000"/>
                <w:sz w:val="18"/>
                <w:szCs w:val="18"/>
              </w:rPr>
            </w:pPr>
          </w:p>
        </w:tc>
        <w:tc>
          <w:tcPr>
            <w:tcW w:w="7020" w:type="dxa"/>
            <w:tcBorders>
              <w:bottom w:val="nil"/>
            </w:tcBorders>
            <w:shd w:val="clear" w:color="auto" w:fill="auto"/>
          </w:tcPr>
          <w:p w:rsidR="001022D0" w:rsidRDefault="00DF1D9F">
            <w:pPr>
              <w:pStyle w:val="Subtitle"/>
              <w:rPr>
                <w:rFonts w:ascii="Lexend SemiBold" w:eastAsia="Lexend SemiBold" w:hAnsi="Lexend SemiBold" w:cs="Lexend SemiBold"/>
                <w:color w:val="666666"/>
                <w:sz w:val="70"/>
                <w:szCs w:val="70"/>
              </w:rPr>
            </w:pPr>
            <w:r>
              <w:rPr>
                <w:rFonts w:ascii="Lexend Medium" w:eastAsia="Lexend Medium" w:hAnsi="Lexend Medium" w:cs="Lexend Medium"/>
                <w:color w:val="FFFFFF"/>
                <w:sz w:val="70"/>
                <w:szCs w:val="70"/>
              </w:rPr>
              <w:t xml:space="preserve">    </w:t>
            </w:r>
            <w:r>
              <w:rPr>
                <w:rFonts w:ascii="Lexend SemiBold" w:eastAsia="Lexend SemiBold" w:hAnsi="Lexend SemiBold" w:cs="Lexend SemiBold"/>
                <w:color w:val="2B98DE"/>
                <w:sz w:val="70"/>
                <w:szCs w:val="70"/>
              </w:rPr>
              <w:t>SOPHIA</w:t>
            </w:r>
            <w:r>
              <w:rPr>
                <w:rFonts w:ascii="Lexend SemiBold" w:eastAsia="Lexend SemiBold" w:hAnsi="Lexend SemiBold" w:cs="Lexend SemiBold"/>
                <w:color w:val="999999"/>
                <w:sz w:val="70"/>
                <w:szCs w:val="70"/>
              </w:rPr>
              <w:t xml:space="preserve"> </w:t>
            </w:r>
            <w:r>
              <w:rPr>
                <w:rFonts w:ascii="Lexend SemiBold" w:eastAsia="Lexend SemiBold" w:hAnsi="Lexend SemiBold" w:cs="Lexend SemiBold"/>
                <w:color w:val="666666"/>
                <w:sz w:val="70"/>
                <w:szCs w:val="70"/>
              </w:rPr>
              <w:t>LEE</w:t>
            </w:r>
          </w:p>
          <w:p w:rsidR="001022D0" w:rsidRDefault="00DF1D9F">
            <w:pPr>
              <w:jc w:val="center"/>
              <w:rPr>
                <w:color w:val="134F5C"/>
              </w:rPr>
            </w:pPr>
            <w:r>
              <w:rPr>
                <w:color w:val="134F5C"/>
              </w:rPr>
              <w:t>Retail Customer Service Representative</w:t>
            </w:r>
          </w:p>
          <w:p w:rsidR="001022D0" w:rsidRDefault="001022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FFFF"/>
                <w:sz w:val="22"/>
                <w:szCs w:val="22"/>
              </w:rPr>
            </w:pPr>
          </w:p>
          <w:p w:rsidR="001022D0" w:rsidRDefault="001022D0">
            <w:pPr>
              <w:jc w:val="center"/>
              <w:rPr>
                <w:rFonts w:ascii="Lexend" w:eastAsia="Lexend" w:hAnsi="Lexend" w:cs="Lexend"/>
                <w:color w:val="FFFFFF"/>
                <w:sz w:val="18"/>
                <w:szCs w:val="18"/>
              </w:rPr>
            </w:pPr>
          </w:p>
          <w:p w:rsidR="001022D0" w:rsidRDefault="00DF1D9F">
            <w:pPr>
              <w:jc w:val="center"/>
              <w:rPr>
                <w:rFonts w:ascii="Lexend" w:eastAsia="Lexend" w:hAnsi="Lexend" w:cs="Lexend"/>
                <w:color w:val="FFFFFF"/>
                <w:sz w:val="18"/>
                <w:szCs w:val="18"/>
              </w:rPr>
            </w:pPr>
            <w:r>
              <w:rPr>
                <w:rFonts w:ascii="Lexend" w:eastAsia="Lexend" w:hAnsi="Lexend" w:cs="Lexend"/>
                <w:color w:val="FFFFFF"/>
                <w:sz w:val="18"/>
                <w:szCs w:val="18"/>
              </w:rPr>
              <w:t>Retail customer service expert with four years of experience in delivering top-notch service in high-traffic environments. Skilled in sales, returns processing, and team collaboration.</w:t>
            </w:r>
          </w:p>
        </w:tc>
      </w:tr>
      <w:tr w:rsidR="001022D0">
        <w:trPr>
          <w:trHeight w:val="6682"/>
          <w:jc w:val="center"/>
        </w:trPr>
        <w:tc>
          <w:tcPr>
            <w:tcW w:w="4140" w:type="dxa"/>
            <w:shd w:val="clear" w:color="auto" w:fill="auto"/>
          </w:tcPr>
          <w:p w:rsidR="001022D0" w:rsidRDefault="00DF1D9F">
            <w:pPr>
              <w:pStyle w:val="Heading2"/>
              <w:ind w:left="-180" w:hanging="180"/>
              <w:rPr>
                <w:rFonts w:ascii="Lexend" w:eastAsia="Lexend" w:hAnsi="Lexend" w:cs="Lexend"/>
                <w:color w:val="2B98DE"/>
                <w:sz w:val="26"/>
                <w:szCs w:val="26"/>
              </w:rPr>
            </w:pPr>
            <w:r>
              <w:rPr>
                <w:rFonts w:ascii="Lexend" w:eastAsia="Lexend" w:hAnsi="Lexend" w:cs="Lexend"/>
                <w:color w:val="2B98DE"/>
                <w:sz w:val="26"/>
                <w:szCs w:val="26"/>
              </w:rPr>
              <w:t>CONTACT</w:t>
            </w:r>
          </w:p>
          <w:p w:rsidR="001022D0" w:rsidRDefault="001022D0"/>
          <w:p w:rsidR="001022D0" w:rsidRDefault="00DF1D9F">
            <w:pPr>
              <w:spacing w:line="480" w:lineRule="auto"/>
              <w:rPr>
                <w:rFonts w:ascii="Livvic" w:eastAsia="Livvic" w:hAnsi="Livvic" w:cs="Livvic"/>
                <w:color w:val="434343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 xml:space="preserve">     </w:t>
            </w:r>
            <w:r>
              <w:rPr>
                <w:rFonts w:ascii="Livvic" w:eastAsia="Livvic" w:hAnsi="Livvic" w:cs="Livvic"/>
                <w:color w:val="434343"/>
                <w:sz w:val="18"/>
                <w:szCs w:val="18"/>
              </w:rPr>
              <w:t xml:space="preserve">   (123) 456-7890</w:t>
            </w:r>
          </w:p>
          <w:p w:rsidR="001022D0" w:rsidRDefault="00DF1D9F">
            <w:pPr>
              <w:spacing w:line="480" w:lineRule="auto"/>
              <w:ind w:left="-450" w:right="-555"/>
              <w:rPr>
                <w:rFonts w:ascii="Livvic" w:eastAsia="Livvic" w:hAnsi="Livvic" w:cs="Livvic"/>
                <w:color w:val="434343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434343"/>
                <w:sz w:val="18"/>
                <w:szCs w:val="18"/>
              </w:rPr>
              <w:t xml:space="preserve">                   email</w:t>
            </w:r>
            <w:r>
              <w:rPr>
                <w:rFonts w:ascii="Livvic" w:eastAsia="Livvic" w:hAnsi="Livvic" w:cs="Livvic"/>
                <w:color w:val="434343"/>
                <w:sz w:val="18"/>
                <w:szCs w:val="18"/>
              </w:rPr>
              <w:t xml:space="preserve">@example.com    </w:t>
            </w:r>
          </w:p>
          <w:p w:rsidR="001022D0" w:rsidRDefault="00DF1D9F">
            <w:pPr>
              <w:spacing w:line="480" w:lineRule="auto"/>
              <w:ind w:left="-450"/>
              <w:rPr>
                <w:rFonts w:ascii="Livvic" w:eastAsia="Livvic" w:hAnsi="Livvic" w:cs="Livvic"/>
                <w:color w:val="434343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434343"/>
                <w:sz w:val="18"/>
                <w:szCs w:val="18"/>
              </w:rPr>
              <w:t xml:space="preserve">                   LinkedIn | Portfolio</w:t>
            </w:r>
          </w:p>
          <w:p w:rsidR="001022D0" w:rsidRDefault="00DF1D9F">
            <w:pPr>
              <w:spacing w:line="480" w:lineRule="auto"/>
              <w:ind w:left="-450"/>
              <w:rPr>
                <w:rFonts w:ascii="Livvic" w:eastAsia="Livvic" w:hAnsi="Livvic" w:cs="Livvic"/>
                <w:color w:val="434343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434343"/>
                <w:sz w:val="18"/>
                <w:szCs w:val="18"/>
              </w:rPr>
              <w:t xml:space="preserve">                   Minneapolis, MN 12345</w:t>
            </w:r>
          </w:p>
          <w:p w:rsidR="001022D0" w:rsidRDefault="00DF1D9F">
            <w:pPr>
              <w:spacing w:before="240" w:line="480" w:lineRule="auto"/>
              <w:ind w:left="-450" w:firstLine="90"/>
              <w:rPr>
                <w:rFonts w:ascii="Livvic" w:eastAsia="Livvic" w:hAnsi="Livvic" w:cs="Livvic"/>
                <w:color w:val="2B98DE"/>
                <w:sz w:val="18"/>
                <w:szCs w:val="18"/>
              </w:rPr>
            </w:pPr>
            <w:r>
              <w:rPr>
                <w:rFonts w:ascii="Lexend" w:eastAsia="Lexend" w:hAnsi="Lexend" w:cs="Lexend"/>
                <w:smallCaps/>
                <w:color w:val="2B98DE"/>
                <w:sz w:val="26"/>
                <w:szCs w:val="26"/>
              </w:rPr>
              <w:t>KEY SKILLS</w:t>
            </w:r>
          </w:p>
          <w:p w:rsidR="001022D0" w:rsidRDefault="00DF1D9F">
            <w:pPr>
              <w:numPr>
                <w:ilvl w:val="0"/>
                <w:numId w:val="1"/>
              </w:numPr>
              <w:spacing w:line="276" w:lineRule="auto"/>
              <w:ind w:left="450"/>
              <w:rPr>
                <w:rFonts w:ascii="Livvic" w:eastAsia="Livvic" w:hAnsi="Livvic" w:cs="Livvic"/>
                <w:color w:val="134F5C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>POS systems and inventory management</w:t>
            </w:r>
          </w:p>
          <w:p w:rsidR="001022D0" w:rsidRDefault="00DF1D9F">
            <w:pPr>
              <w:numPr>
                <w:ilvl w:val="0"/>
                <w:numId w:val="1"/>
              </w:numPr>
              <w:spacing w:line="276" w:lineRule="auto"/>
              <w:ind w:left="450"/>
              <w:rPr>
                <w:rFonts w:ascii="Livvic" w:eastAsia="Livvic" w:hAnsi="Livvic" w:cs="Livvic"/>
                <w:color w:val="134F5C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>Sales and upselling techniques</w:t>
            </w:r>
          </w:p>
          <w:p w:rsidR="001022D0" w:rsidRDefault="00DF1D9F">
            <w:pPr>
              <w:numPr>
                <w:ilvl w:val="0"/>
                <w:numId w:val="1"/>
              </w:numPr>
              <w:spacing w:line="276" w:lineRule="auto"/>
              <w:ind w:left="450"/>
              <w:rPr>
                <w:rFonts w:ascii="Livvic" w:eastAsia="Livvic" w:hAnsi="Livvic" w:cs="Livvic"/>
                <w:color w:val="134F5C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>Return and exchange processes</w:t>
            </w:r>
          </w:p>
          <w:p w:rsidR="001022D0" w:rsidRDefault="00DF1D9F">
            <w:pPr>
              <w:numPr>
                <w:ilvl w:val="0"/>
                <w:numId w:val="1"/>
              </w:numPr>
              <w:spacing w:line="276" w:lineRule="auto"/>
              <w:ind w:left="450"/>
              <w:rPr>
                <w:rFonts w:ascii="Livvic" w:eastAsia="Livvic" w:hAnsi="Livvic" w:cs="Livvic"/>
                <w:color w:val="134F5C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>Customer loyalty programs</w:t>
            </w:r>
          </w:p>
          <w:p w:rsidR="001022D0" w:rsidRDefault="00DF1D9F">
            <w:pPr>
              <w:numPr>
                <w:ilvl w:val="0"/>
                <w:numId w:val="1"/>
              </w:numPr>
              <w:spacing w:line="276" w:lineRule="auto"/>
              <w:ind w:left="450"/>
              <w:rPr>
                <w:rFonts w:ascii="Livvic" w:eastAsia="Livvic" w:hAnsi="Livvic" w:cs="Livvic"/>
                <w:color w:val="FFFFFF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134F5C"/>
                <w:sz w:val="18"/>
                <w:szCs w:val="18"/>
              </w:rPr>
              <w:t>Floor operations</w:t>
            </w:r>
          </w:p>
        </w:tc>
        <w:tc>
          <w:tcPr>
            <w:tcW w:w="7020" w:type="dxa"/>
            <w:tcBorders>
              <w:top w:val="nil"/>
            </w:tcBorders>
            <w:shd w:val="clear" w:color="auto" w:fill="auto"/>
          </w:tcPr>
          <w:p w:rsidR="001022D0" w:rsidRDefault="00DF1D9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Lexend" w:eastAsia="Lexend" w:hAnsi="Lexend" w:cs="Lexend"/>
                <w:color w:val="2B98DE"/>
                <w:sz w:val="26"/>
                <w:szCs w:val="26"/>
              </w:rPr>
            </w:pPr>
            <w:r>
              <w:rPr>
                <w:rFonts w:ascii="Lexend" w:eastAsia="Lexend" w:hAnsi="Lexend" w:cs="Lexend"/>
                <w:color w:val="2B98DE"/>
                <w:sz w:val="26"/>
                <w:szCs w:val="26"/>
              </w:rPr>
              <w:t>PROFESSIONAL EXPERIENCE</w:t>
            </w:r>
          </w:p>
          <w:p w:rsidR="001022D0" w:rsidRDefault="00DF1D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b/>
                <w:color w:val="0C343D"/>
                <w:sz w:val="18"/>
                <w:szCs w:val="18"/>
              </w:rPr>
              <w:t xml:space="preserve">Retail Customer Service Representative </w:t>
            </w: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| Trendy Fashions, City, ST | September 2020 to present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Increased membership enrollments in loyalty programs by 35%, enhancing customer retention rates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Reduced returns processing time by 25% through streamlined procedures and staff training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Maintained 98% customer satisfaction scores in a fast-paced retail environment</w:t>
            </w:r>
          </w:p>
          <w:p w:rsidR="001022D0" w:rsidRDefault="00DF1D9F">
            <w:pPr>
              <w:spacing w:before="200" w:after="240"/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b/>
                <w:color w:val="0C343D"/>
                <w:sz w:val="18"/>
                <w:szCs w:val="18"/>
              </w:rPr>
              <w:t>Retail Associate</w:t>
            </w: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 xml:space="preserve"> | Everyday </w:t>
            </w:r>
            <w:bookmarkStart w:id="0" w:name="_GoBack"/>
            <w:bookmarkEnd w:id="0"/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Styles, City, ST | June 2018 – September 2020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 xml:space="preserve">Assisted 200+ </w:t>
            </w: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customers weekly with product inquiries, purchases, and returns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Executed seasonal inventory audits, achieving a 98% accuracy rate</w:t>
            </w:r>
          </w:p>
          <w:p w:rsidR="001022D0" w:rsidRDefault="00DF1D9F">
            <w:pPr>
              <w:numPr>
                <w:ilvl w:val="0"/>
                <w:numId w:val="2"/>
              </w:num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Spearheaded promotional campaigns, driving a 15% sales increase during peak seasons</w:t>
            </w:r>
          </w:p>
          <w:p w:rsidR="001022D0" w:rsidRDefault="001022D0">
            <w:pPr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</w:p>
          <w:p w:rsidR="001022D0" w:rsidRDefault="00DF1D9F">
            <w:pPr>
              <w:pStyle w:val="Heading2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Lexend" w:eastAsia="Lexend" w:hAnsi="Lexend" w:cs="Lexend"/>
                <w:color w:val="2B98DE"/>
                <w:sz w:val="26"/>
                <w:szCs w:val="26"/>
              </w:rPr>
            </w:pPr>
            <w:r>
              <w:rPr>
                <w:rFonts w:ascii="Lexend" w:eastAsia="Lexend" w:hAnsi="Lexend" w:cs="Lexend"/>
                <w:color w:val="2B98DE"/>
                <w:sz w:val="26"/>
                <w:szCs w:val="26"/>
              </w:rPr>
              <w:t>EDUCATION</w:t>
            </w:r>
          </w:p>
          <w:p w:rsidR="001022D0" w:rsidRDefault="00DF1D9F">
            <w:pPr>
              <w:spacing w:line="276" w:lineRule="auto"/>
              <w:rPr>
                <w:rFonts w:ascii="Livvic" w:eastAsia="Livvic" w:hAnsi="Livvic" w:cs="Livvic"/>
                <w:b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b/>
                <w:color w:val="0C343D"/>
                <w:sz w:val="18"/>
                <w:szCs w:val="18"/>
              </w:rPr>
              <w:t xml:space="preserve">Associate Degree in Business Administration </w:t>
            </w:r>
          </w:p>
          <w:p w:rsidR="001022D0" w:rsidRDefault="00DF1D9F">
            <w:pPr>
              <w:spacing w:line="276" w:lineRule="auto"/>
              <w:rPr>
                <w:rFonts w:ascii="Livvic" w:eastAsia="Livvic" w:hAnsi="Livvic" w:cs="Livvic"/>
                <w:color w:val="0C343D"/>
                <w:sz w:val="18"/>
                <w:szCs w:val="18"/>
              </w:rPr>
            </w:pPr>
            <w:r>
              <w:rPr>
                <w:rFonts w:ascii="Livvic" w:eastAsia="Livvic" w:hAnsi="Livvic" w:cs="Livvic"/>
                <w:color w:val="0C343D"/>
                <w:sz w:val="18"/>
                <w:szCs w:val="18"/>
              </w:rPr>
              <w:t>City Community College, City, ST | May 2018</w:t>
            </w:r>
          </w:p>
        </w:tc>
      </w:tr>
    </w:tbl>
    <w:p w:rsidR="001022D0" w:rsidRDefault="001022D0"/>
    <w:sectPr w:rsidR="001022D0">
      <w:headerReference w:type="default" r:id="rId15"/>
      <w:pgSz w:w="12240" w:h="15840"/>
      <w:pgMar w:top="360" w:right="288" w:bottom="0" w:left="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D9F" w:rsidRDefault="00DF1D9F">
      <w:r>
        <w:separator/>
      </w:r>
    </w:p>
  </w:endnote>
  <w:endnote w:type="continuationSeparator" w:id="0">
    <w:p w:rsidR="00DF1D9F" w:rsidRDefault="00DF1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Bookman Old Style">
    <w:panose1 w:val="02050604050505020204"/>
    <w:charset w:val="00"/>
    <w:family w:val="auto"/>
    <w:pitch w:val="default"/>
  </w:font>
  <w:font w:name="Source Sans Pro Light">
    <w:panose1 w:val="020B0403030403020204"/>
    <w:charset w:val="00"/>
    <w:family w:val="auto"/>
    <w:pitch w:val="default"/>
  </w:font>
  <w:font w:name="Livvic">
    <w:charset w:val="00"/>
    <w:family w:val="auto"/>
    <w:pitch w:val="default"/>
  </w:font>
  <w:font w:name="Lexend Medium">
    <w:charset w:val="00"/>
    <w:family w:val="auto"/>
    <w:pitch w:val="default"/>
  </w:font>
  <w:font w:name="Lexend SemiBold">
    <w:charset w:val="00"/>
    <w:family w:val="auto"/>
    <w:pitch w:val="default"/>
  </w:font>
  <w:font w:name="Lexend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D9F" w:rsidRDefault="00DF1D9F">
      <w:r>
        <w:separator/>
      </w:r>
    </w:p>
  </w:footnote>
  <w:footnote w:type="continuationSeparator" w:id="0">
    <w:p w:rsidR="00DF1D9F" w:rsidRDefault="00DF1D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22D0" w:rsidRDefault="001022D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04BD5"/>
    <w:multiLevelType w:val="multilevel"/>
    <w:tmpl w:val="039A94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2686D83"/>
    <w:multiLevelType w:val="multilevel"/>
    <w:tmpl w:val="FA5C3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2D0"/>
    <w:rsid w:val="001022D0"/>
    <w:rsid w:val="0056478C"/>
    <w:rsid w:val="00DF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DE1608-E064-44DC-BEA8-EDF4CE8F6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ource Sans Pro" w:eastAsia="Source Sans Pro" w:hAnsi="Source Sans Pro" w:cs="Source Sans Pro"/>
        <w:lang w:val="en-US" w:eastAsia="en-P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outlineLvl w:val="0"/>
    </w:pPr>
    <w:rPr>
      <w:smallCaps/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after="200"/>
      <w:outlineLvl w:val="1"/>
    </w:pPr>
    <w:rPr>
      <w:rFonts w:ascii="Bookman Old Style" w:eastAsia="Bookman Old Style" w:hAnsi="Bookman Old Style" w:cs="Bookman Old Style"/>
      <w:smallCaps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after="120"/>
      <w:outlineLvl w:val="2"/>
    </w:pPr>
    <w:rPr>
      <w:rFonts w:ascii="Source Sans Pro Light" w:eastAsia="Source Sans Pro Light" w:hAnsi="Source Sans Pro Light" w:cs="Source Sans Pro Light"/>
    </w:rPr>
  </w:style>
  <w:style w:type="paragraph" w:styleId="Heading4">
    <w:name w:val="heading 4"/>
    <w:basedOn w:val="Normal"/>
    <w:next w:val="Normal"/>
    <w:pPr>
      <w:keepNext/>
      <w:keepLines/>
      <w:spacing w:line="440" w:lineRule="auto"/>
      <w:outlineLvl w:val="3"/>
    </w:pPr>
    <w:rPr>
      <w:b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rFonts w:ascii="Bookman Old Style" w:eastAsia="Bookman Old Style" w:hAnsi="Bookman Old Style" w:cs="Bookman Old Style"/>
      <w:color w:val="465871"/>
    </w:rPr>
  </w:style>
  <w:style w:type="paragraph" w:styleId="Heading6">
    <w:name w:val="heading 6"/>
    <w:basedOn w:val="Normal"/>
    <w:next w:val="Normal"/>
    <w:pPr>
      <w:keepNext/>
      <w:keepLines/>
      <w:spacing w:before="40"/>
      <w:outlineLvl w:val="5"/>
    </w:pPr>
    <w:rPr>
      <w:rFonts w:ascii="Bookman Old Style" w:eastAsia="Bookman Old Style" w:hAnsi="Bookman Old Style" w:cs="Bookman Old Style"/>
      <w:color w:val="2E3A4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480"/>
    </w:pPr>
    <w:rPr>
      <w:rFonts w:ascii="Bookman Old Style" w:eastAsia="Bookman Old Style" w:hAnsi="Bookman Old Style" w:cs="Bookman Old Style"/>
      <w:smallCaps/>
      <w:sz w:val="72"/>
      <w:szCs w:val="72"/>
    </w:rPr>
  </w:style>
  <w:style w:type="paragraph" w:styleId="Subtitle">
    <w:name w:val="Subtitle"/>
    <w:basedOn w:val="Normal"/>
    <w:next w:val="Normal"/>
    <w:pPr>
      <w:spacing w:after="80"/>
    </w:pPr>
    <w:rPr>
      <w:rFonts w:ascii="Bookman Old Style" w:eastAsia="Bookman Old Style" w:hAnsi="Bookman Old Style" w:cs="Bookman Old Style"/>
      <w:smallCaps/>
      <w:color w:val="465871"/>
      <w:sz w:val="72"/>
      <w:szCs w:val="72"/>
    </w:rPr>
  </w:style>
  <w:style w:type="table" w:customStyle="1" w:styleId="a">
    <w:basedOn w:val="TableNormal"/>
    <w:tblPr>
      <w:tblStyleRowBandSize w:val="1"/>
      <w:tblStyleColBandSize w:val="1"/>
      <w:tblCellMar>
        <w:top w:w="288" w:type="dxa"/>
        <w:left w:w="504" w:type="dxa"/>
        <w:bottom w:w="288" w:type="dxa"/>
        <w:right w:w="504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2025-01-17T12:04:00Z</dcterms:created>
  <dcterms:modified xsi:type="dcterms:W3CDTF">2025-01-17T12:04:00Z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