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10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560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5600700">
                                <a:moveTo>
                                  <a:pt x="47625" y="5573547"/>
                                </a:moveTo>
                                <a:lnTo>
                                  <a:pt x="27165" y="5553075"/>
                                </a:lnTo>
                                <a:lnTo>
                                  <a:pt x="20472" y="5553075"/>
                                </a:lnTo>
                                <a:lnTo>
                                  <a:pt x="0" y="5573547"/>
                                </a:lnTo>
                                <a:lnTo>
                                  <a:pt x="0" y="5577116"/>
                                </a:lnTo>
                                <a:lnTo>
                                  <a:pt x="0" y="5580240"/>
                                </a:lnTo>
                                <a:lnTo>
                                  <a:pt x="20472" y="5600700"/>
                                </a:lnTo>
                                <a:lnTo>
                                  <a:pt x="27165" y="5600700"/>
                                </a:lnTo>
                                <a:lnTo>
                                  <a:pt x="47625" y="5580240"/>
                                </a:lnTo>
                                <a:lnTo>
                                  <a:pt x="47625" y="5573547"/>
                                </a:lnTo>
                                <a:close/>
                              </a:path>
                              <a:path w="1076325" h="5600700">
                                <a:moveTo>
                                  <a:pt x="47625" y="5363984"/>
                                </a:moveTo>
                                <a:lnTo>
                                  <a:pt x="27165" y="5343525"/>
                                </a:lnTo>
                                <a:lnTo>
                                  <a:pt x="20472" y="5343525"/>
                                </a:lnTo>
                                <a:lnTo>
                                  <a:pt x="0" y="5363984"/>
                                </a:lnTo>
                                <a:lnTo>
                                  <a:pt x="0" y="5367566"/>
                                </a:lnTo>
                                <a:lnTo>
                                  <a:pt x="0" y="5370690"/>
                                </a:lnTo>
                                <a:lnTo>
                                  <a:pt x="20472" y="5391150"/>
                                </a:lnTo>
                                <a:lnTo>
                                  <a:pt x="27165" y="5391150"/>
                                </a:lnTo>
                                <a:lnTo>
                                  <a:pt x="47625" y="5370690"/>
                                </a:lnTo>
                                <a:lnTo>
                                  <a:pt x="47625" y="5363984"/>
                                </a:lnTo>
                                <a:close/>
                              </a:path>
                              <a:path w="1076325" h="5600700">
                                <a:moveTo>
                                  <a:pt x="47625" y="5007635"/>
                                </a:moveTo>
                                <a:lnTo>
                                  <a:pt x="31102" y="4991100"/>
                                </a:lnTo>
                                <a:lnTo>
                                  <a:pt x="16535" y="4991100"/>
                                </a:lnTo>
                                <a:lnTo>
                                  <a:pt x="0" y="5007635"/>
                                </a:lnTo>
                                <a:lnTo>
                                  <a:pt x="0" y="5010150"/>
                                </a:lnTo>
                                <a:lnTo>
                                  <a:pt x="0" y="5012677"/>
                                </a:lnTo>
                                <a:lnTo>
                                  <a:pt x="16535" y="5029200"/>
                                </a:lnTo>
                                <a:lnTo>
                                  <a:pt x="31102" y="5029200"/>
                                </a:lnTo>
                                <a:lnTo>
                                  <a:pt x="47625" y="5012677"/>
                                </a:lnTo>
                                <a:lnTo>
                                  <a:pt x="47625" y="5007635"/>
                                </a:lnTo>
                                <a:close/>
                              </a:path>
                              <a:path w="1076325" h="5600700">
                                <a:moveTo>
                                  <a:pt x="47625" y="4649622"/>
                                </a:moveTo>
                                <a:lnTo>
                                  <a:pt x="27165" y="4629150"/>
                                </a:lnTo>
                                <a:lnTo>
                                  <a:pt x="20472" y="4629150"/>
                                </a:lnTo>
                                <a:lnTo>
                                  <a:pt x="0" y="4649622"/>
                                </a:lnTo>
                                <a:lnTo>
                                  <a:pt x="0" y="4653191"/>
                                </a:lnTo>
                                <a:lnTo>
                                  <a:pt x="0" y="4656315"/>
                                </a:lnTo>
                                <a:lnTo>
                                  <a:pt x="20472" y="4676775"/>
                                </a:lnTo>
                                <a:lnTo>
                                  <a:pt x="27165" y="4676775"/>
                                </a:lnTo>
                                <a:lnTo>
                                  <a:pt x="47625" y="4656315"/>
                                </a:lnTo>
                                <a:lnTo>
                                  <a:pt x="47625" y="4649622"/>
                                </a:lnTo>
                                <a:close/>
                              </a:path>
                              <a:path w="1076325" h="5600700">
                                <a:moveTo>
                                  <a:pt x="47625" y="4440072"/>
                                </a:moveTo>
                                <a:lnTo>
                                  <a:pt x="27165" y="4419600"/>
                                </a:lnTo>
                                <a:lnTo>
                                  <a:pt x="20472" y="4419600"/>
                                </a:lnTo>
                                <a:lnTo>
                                  <a:pt x="0" y="4440072"/>
                                </a:lnTo>
                                <a:lnTo>
                                  <a:pt x="0" y="4443641"/>
                                </a:lnTo>
                                <a:lnTo>
                                  <a:pt x="0" y="4446765"/>
                                </a:lnTo>
                                <a:lnTo>
                                  <a:pt x="20472" y="4467225"/>
                                </a:lnTo>
                                <a:lnTo>
                                  <a:pt x="27165" y="4467225"/>
                                </a:lnTo>
                                <a:lnTo>
                                  <a:pt x="47625" y="4446765"/>
                                </a:lnTo>
                                <a:lnTo>
                                  <a:pt x="47625" y="4440072"/>
                                </a:lnTo>
                                <a:close/>
                              </a:path>
                              <a:path w="1076325" h="5600700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560070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560070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0864" id="docshapegroup1" coordorigin="0,0" coordsize="4065,16860">
                <v:rect style="position:absolute;left:0;top:0;width:4065;height:16860" id="docshape2" filled="true" fillcolor="#2a98de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2a98de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8820" id="docshape6" coordorigin="690,4860" coordsize="1695,8820" path="m765,13637l764,13632,760,13623,758,13619,751,13612,747,13610,738,13606,733,13605,722,13605,717,13606,708,13610,704,13612,697,13619,695,13623,691,13632,690,13637,690,13643,690,13648,691,13653,695,13662,697,13666,704,13673,708,13675,717,13679,722,13680,733,13680,738,13679,747,13675,751,13673,758,13666,760,13662,764,13653,765,13648,765,13637xm765,13307l764,13302,760,13293,758,13289,751,13282,747,13280,738,13276,733,13275,722,13275,717,13276,708,13280,704,13282,697,13289,695,13293,691,13302,690,13307,690,13313,690,13318,691,13323,695,13332,697,13336,704,13343,708,13345,717,13349,722,13350,733,13350,738,13349,747,13345,751,13343,758,13336,760,13332,764,13323,765,13318,765,13307xm765,12746l764,12742,761,12735,759,12732,753,12726,750,12724,743,12721,739,12720,716,12720,712,12721,705,12724,702,12726,696,12732,694,12735,691,12742,690,12746,690,12750,690,12754,691,12758,694,12765,696,12768,702,12774,705,12776,712,12779,716,12780,739,12780,743,12779,750,12776,753,12774,759,12768,761,12765,764,12758,765,12754,765,12746xm765,12182l764,12177,760,12168,758,12164,751,12157,747,12155,738,12151,733,12150,722,12150,717,12151,708,12155,704,12157,697,12164,695,12168,691,12177,690,12182,690,12188,690,12193,691,12198,695,12207,697,12211,704,12218,708,12220,717,12224,722,12225,733,12225,738,12224,747,12220,751,12218,758,12211,760,12207,764,12198,765,12193,765,12182xm765,11852l764,11847,760,11838,758,11834,751,11827,747,11825,738,11821,733,11820,722,11820,717,11821,708,11825,704,11827,697,11834,695,11838,691,11847,690,11852,690,11858,690,11863,691,11868,695,11877,697,11881,704,11888,708,11890,717,11894,722,11895,733,11895,738,11894,747,11890,751,11888,758,11881,760,11877,764,11868,765,11863,765,1185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81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SR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Miami,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FL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33101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(987)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654-</w:t>
      </w:r>
      <w:r>
        <w:rPr>
          <w:color w:val="FFFFFF"/>
          <w:spacing w:val="-4"/>
          <w:sz w:val="18"/>
        </w:rPr>
        <w:t>3210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sophiaramirez@example.com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Linkedin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line="268" w:lineRule="auto" w:before="155"/>
        <w:ind w:left="407" w:right="432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Thunderbird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School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Global </w:t>
      </w:r>
      <w:r>
        <w:rPr>
          <w:color w:val="FFFFFF"/>
          <w:w w:val="105"/>
          <w:sz w:val="18"/>
        </w:rPr>
        <w:t>Management, Phoenix, AZ May 2023 - May 2016</w:t>
      </w:r>
    </w:p>
    <w:p>
      <w:pPr>
        <w:spacing w:line="261" w:lineRule="auto" w:before="10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Master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International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Business (MIB)</w:t>
      </w:r>
    </w:p>
    <w:p>
      <w:pPr>
        <w:spacing w:line="278" w:lineRule="auto" w:before="194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Florida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International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University, </w:t>
      </w:r>
      <w:r>
        <w:rPr>
          <w:color w:val="FFFFFF"/>
          <w:w w:val="105"/>
          <w:sz w:val="18"/>
        </w:rPr>
        <w:t>Miami, FL</w:t>
      </w:r>
    </w:p>
    <w:p>
      <w:pPr>
        <w:pStyle w:val="BodyText"/>
        <w:spacing w:before="17"/>
        <w:rPr>
          <w:sz w:val="18"/>
        </w:rPr>
      </w:pPr>
    </w:p>
    <w:p>
      <w:pPr>
        <w:spacing w:line="261" w:lineRule="auto" w:before="0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Bachelor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Business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Administration (B.B.A.)</w:t>
      </w:r>
    </w:p>
    <w:p>
      <w:pPr>
        <w:pStyle w:val="BodyText"/>
        <w:spacing w:before="75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before="156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Global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market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analysis</w:t>
      </w:r>
    </w:p>
    <w:p>
      <w:pPr>
        <w:spacing w:line="278" w:lineRule="auto" w:before="123"/>
        <w:ind w:left="705" w:right="432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International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contract negotiation</w:t>
      </w:r>
    </w:p>
    <w:p>
      <w:pPr>
        <w:spacing w:line="261" w:lineRule="auto" w:before="90"/>
        <w:ind w:left="705" w:right="432" w:firstLine="0"/>
        <w:jc w:val="left"/>
        <w:rPr>
          <w:sz w:val="18"/>
        </w:rPr>
      </w:pPr>
      <w:r>
        <w:rPr>
          <w:color w:val="FFFFFF"/>
          <w:w w:val="105"/>
          <w:sz w:val="18"/>
        </w:rPr>
        <w:t>Multilingual proﬁciency </w:t>
      </w:r>
      <w:r>
        <w:rPr>
          <w:color w:val="FFFFFF"/>
          <w:spacing w:val="-2"/>
          <w:w w:val="105"/>
          <w:sz w:val="18"/>
        </w:rPr>
        <w:t>(Spanish,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French,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English)</w:t>
      </w:r>
    </w:p>
    <w:p>
      <w:pPr>
        <w:spacing w:before="103"/>
        <w:ind w:left="705" w:right="0" w:firstLine="0"/>
        <w:jc w:val="left"/>
        <w:rPr>
          <w:sz w:val="18"/>
        </w:rPr>
      </w:pPr>
      <w:r>
        <w:rPr>
          <w:color w:val="FFFFFF"/>
          <w:sz w:val="18"/>
        </w:rPr>
        <w:t>Strategic</w:t>
      </w:r>
      <w:r>
        <w:rPr>
          <w:color w:val="FFFFFF"/>
          <w:spacing w:val="14"/>
          <w:sz w:val="18"/>
        </w:rPr>
        <w:t> </w:t>
      </w:r>
      <w:r>
        <w:rPr>
          <w:color w:val="FFFFFF"/>
          <w:spacing w:val="-2"/>
          <w:sz w:val="18"/>
        </w:rPr>
        <w:t>planning</w:t>
      </w:r>
    </w:p>
    <w:p>
      <w:pPr>
        <w:spacing w:before="123"/>
        <w:ind w:left="705" w:right="0" w:firstLine="0"/>
        <w:jc w:val="left"/>
        <w:rPr>
          <w:sz w:val="18"/>
        </w:rPr>
      </w:pPr>
      <w:r>
        <w:rPr>
          <w:color w:val="FFFFFF"/>
          <w:sz w:val="18"/>
        </w:rPr>
        <w:t>Strategic</w:t>
      </w:r>
      <w:r>
        <w:rPr>
          <w:color w:val="FFFFFF"/>
          <w:spacing w:val="13"/>
          <w:sz w:val="18"/>
        </w:rPr>
        <w:t> </w:t>
      </w:r>
      <w:r>
        <w:rPr>
          <w:color w:val="FFFFFF"/>
          <w:sz w:val="18"/>
        </w:rPr>
        <w:t>market</w:t>
      </w:r>
      <w:r>
        <w:rPr>
          <w:color w:val="FFFFFF"/>
          <w:spacing w:val="13"/>
          <w:sz w:val="18"/>
        </w:rPr>
        <w:t> </w:t>
      </w:r>
      <w:r>
        <w:rPr>
          <w:color w:val="FFFFFF"/>
          <w:spacing w:val="-2"/>
          <w:sz w:val="18"/>
        </w:rPr>
        <w:t>development</w:t>
      </w:r>
    </w:p>
    <w:p>
      <w:pPr>
        <w:pStyle w:val="Title"/>
      </w:pPr>
      <w:r>
        <w:rPr>
          <w:b w:val="0"/>
        </w:rPr>
        <w:br w:type="column"/>
      </w:r>
      <w:r>
        <w:rPr>
          <w:spacing w:val="-15"/>
        </w:rPr>
        <w:t>Sophia</w:t>
      </w:r>
      <w:r>
        <w:rPr>
          <w:spacing w:val="-31"/>
        </w:rPr>
        <w:t> </w:t>
      </w:r>
      <w:r>
        <w:rPr>
          <w:spacing w:val="-2"/>
        </w:rPr>
        <w:t>Ramirez</w:t>
      </w:r>
    </w:p>
    <w:p>
      <w:pPr>
        <w:spacing w:line="268" w:lineRule="auto" w:before="184"/>
        <w:ind w:left="244" w:right="511" w:hanging="1"/>
        <w:jc w:val="center"/>
        <w:rPr>
          <w:sz w:val="18"/>
        </w:rPr>
      </w:pPr>
      <w:r>
        <w:rPr>
          <w:w w:val="105"/>
          <w:sz w:val="18"/>
        </w:rPr>
        <w:t>An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international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experience leading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initiatives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drive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global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expansion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e-learning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companies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 professional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services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providers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valued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$200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million.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proven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track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record of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establishing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strategic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partnerships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organizations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North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America, Europe, Latin America, and Asia.</w:t>
      </w:r>
    </w:p>
    <w:p>
      <w:pPr>
        <w:pStyle w:val="BodyText"/>
        <w:spacing w:before="12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238397</wp:posOffset>
                </wp:positionV>
                <wp:extent cx="4619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.771450pt;width:363.749971pt;height:.75pt;mso-position-horizontal-relative:page;mso-position-vertical-relative:paragraph;z-index:-15728640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32"/>
        <w:rPr>
          <w:sz w:val="18"/>
        </w:rPr>
      </w:pPr>
    </w:p>
    <w:p>
      <w:pPr>
        <w:pStyle w:val="Heading1"/>
      </w:pPr>
      <w:r>
        <w:rPr/>
        <w:t>Professional</w:t>
      </w:r>
      <w:r>
        <w:rPr>
          <w:spacing w:val="3"/>
        </w:rPr>
        <w:t> </w:t>
      </w:r>
      <w:r>
        <w:rPr>
          <w:spacing w:val="-2"/>
        </w:rPr>
        <w:t>Experience</w:t>
      </w:r>
    </w:p>
    <w:p>
      <w:pPr>
        <w:pStyle w:val="BodyText"/>
        <w:spacing w:before="174"/>
        <w:ind w:left="314"/>
      </w:pPr>
      <w:r>
        <w:rPr>
          <w:spacing w:val="-2"/>
          <w:w w:val="105"/>
        </w:rPr>
        <w:t>International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Business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Development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Manager,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Global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Horizons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LLC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Miami,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41"/>
        <w:ind w:left="314"/>
      </w:pPr>
      <w:r>
        <w:rPr>
          <w:w w:val="105"/>
        </w:rPr>
        <w:t>March</w:t>
      </w:r>
      <w:r>
        <w:rPr>
          <w:spacing w:val="-4"/>
          <w:w w:val="105"/>
        </w:rPr>
        <w:t> </w:t>
      </w:r>
      <w:r>
        <w:rPr>
          <w:w w:val="105"/>
        </w:rPr>
        <w:t>2018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/>
        <w:ind w:left="891" w:right="145" w:hanging="29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Oversee business development and marketing strategy for 12 e-learning product lines generating over $120 million in annual revenue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290" w:hanging="291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Expanded business operations into three new global markets and negotiated partnerships with organizations and higher education institutions across North America,</w:t>
      </w:r>
      <w:r>
        <w:rPr>
          <w:spacing w:val="-4"/>
          <w:w w:val="105"/>
        </w:rPr>
        <w:t> </w:t>
      </w:r>
      <w:r>
        <w:rPr>
          <w:w w:val="105"/>
        </w:rPr>
        <w:t>Asia,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Europe,</w:t>
      </w:r>
      <w:r>
        <w:rPr>
          <w:spacing w:val="-4"/>
          <w:w w:val="105"/>
        </w:rPr>
        <w:t> </w:t>
      </w:r>
      <w:r>
        <w:rPr>
          <w:w w:val="105"/>
        </w:rPr>
        <w:t>resulting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a</w:t>
      </w:r>
      <w:r>
        <w:rPr>
          <w:spacing w:val="-4"/>
          <w:w w:val="105"/>
        </w:rPr>
        <w:t> </w:t>
      </w:r>
      <w:r>
        <w:rPr>
          <w:w w:val="105"/>
        </w:rPr>
        <w:t>28%</w:t>
      </w:r>
      <w:r>
        <w:rPr>
          <w:spacing w:val="-4"/>
          <w:w w:val="105"/>
        </w:rPr>
        <w:t> </w:t>
      </w:r>
      <w:r>
        <w:rPr>
          <w:w w:val="105"/>
        </w:rPr>
        <w:t>increase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revenue</w:t>
      </w:r>
      <w:r>
        <w:rPr>
          <w:spacing w:val="-4"/>
          <w:w w:val="105"/>
        </w:rPr>
        <w:t> </w:t>
      </w:r>
      <w:r>
        <w:rPr>
          <w:w w:val="105"/>
        </w:rPr>
        <w:t>within</w:t>
      </w:r>
      <w:r>
        <w:rPr>
          <w:spacing w:val="-4"/>
          <w:w w:val="105"/>
        </w:rPr>
        <w:t> </w:t>
      </w:r>
      <w:r>
        <w:rPr>
          <w:w w:val="105"/>
        </w:rPr>
        <w:t>three</w:t>
      </w:r>
      <w:r>
        <w:rPr>
          <w:spacing w:val="-4"/>
          <w:w w:val="105"/>
        </w:rPr>
        <w:t> </w:t>
      </w:r>
      <w:r>
        <w:rPr>
          <w:w w:val="105"/>
        </w:rPr>
        <w:t>years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204" w:hanging="291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Manage a 25-person cross-functional team to tailor market-entry strategies according to regional demand, sales forecasts, and consumer demographics</w:t>
      </w:r>
    </w:p>
    <w:p>
      <w:pPr>
        <w:pStyle w:val="BodyText"/>
        <w:spacing w:before="86"/>
      </w:pPr>
    </w:p>
    <w:p>
      <w:pPr>
        <w:pStyle w:val="BodyText"/>
        <w:ind w:left="314"/>
      </w:pPr>
      <w:r>
        <w:rPr>
          <w:spacing w:val="-2"/>
          <w:w w:val="105"/>
        </w:rPr>
        <w:t>Global</w:t>
      </w:r>
      <w:r>
        <w:rPr>
          <w:w w:val="105"/>
        </w:rPr>
        <w:t> </w:t>
      </w:r>
      <w:r>
        <w:rPr>
          <w:spacing w:val="-2"/>
          <w:w w:val="105"/>
        </w:rPr>
        <w:t>Business</w:t>
      </w:r>
      <w:r>
        <w:rPr>
          <w:w w:val="105"/>
        </w:rPr>
        <w:t> </w:t>
      </w:r>
      <w:r>
        <w:rPr>
          <w:spacing w:val="-2"/>
          <w:w w:val="105"/>
        </w:rPr>
        <w:t>Development</w:t>
      </w:r>
      <w:r>
        <w:rPr>
          <w:w w:val="105"/>
        </w:rPr>
        <w:t> </w:t>
      </w:r>
      <w:r>
        <w:rPr>
          <w:spacing w:val="-2"/>
          <w:w w:val="105"/>
        </w:rPr>
        <w:t>Manager,</w:t>
      </w:r>
      <w:r>
        <w:rPr>
          <w:w w:val="105"/>
        </w:rPr>
        <w:t> </w:t>
      </w:r>
      <w:r>
        <w:rPr>
          <w:spacing w:val="-2"/>
          <w:w w:val="105"/>
        </w:rPr>
        <w:t>CrossBorder</w:t>
      </w:r>
      <w:r>
        <w:rPr>
          <w:w w:val="105"/>
        </w:rPr>
        <w:t> </w:t>
      </w:r>
      <w:r>
        <w:rPr>
          <w:spacing w:val="-2"/>
          <w:w w:val="105"/>
        </w:rPr>
        <w:t>Ventures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Miami,</w:t>
      </w:r>
      <w:r>
        <w:rPr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56"/>
        <w:ind w:left="314"/>
      </w:pP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w w:val="105"/>
        </w:rPr>
        <w:t>2014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37"/>
      </w:pPr>
    </w:p>
    <w:p>
      <w:pPr>
        <w:pStyle w:val="BodyText"/>
        <w:tabs>
          <w:tab w:pos="891" w:val="left" w:leader="none"/>
        </w:tabs>
        <w:spacing w:line="273" w:lineRule="auto"/>
        <w:ind w:left="891" w:right="381" w:hanging="291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Deﬁned and executed business development strategies to expand professional services offerings to new international markets, which included managing a global cross-functional team comprised of 30 business analysts and marketing specialists</w:t>
      </w:r>
    </w:p>
    <w:p>
      <w:pPr>
        <w:pStyle w:val="BodyText"/>
        <w:tabs>
          <w:tab w:pos="891" w:val="left" w:leader="none"/>
        </w:tabs>
        <w:spacing w:line="273" w:lineRule="auto" w:before="106"/>
        <w:ind w:left="891" w:right="340" w:hanging="29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Cultivated strategic partnerships in Latin America and Europe, contributing to a $35 million increase in new revenue over a four-year period</w:t>
      </w:r>
    </w:p>
    <w:p>
      <w:pPr>
        <w:pStyle w:val="BodyText"/>
      </w:pPr>
    </w:p>
    <w:p>
      <w:pPr>
        <w:pStyle w:val="BodyText"/>
        <w:spacing w:before="17"/>
      </w:pPr>
    </w:p>
    <w:p>
      <w:pPr>
        <w:pStyle w:val="Heading1"/>
      </w:pPr>
      <w:r>
        <w:rPr>
          <w:spacing w:val="-2"/>
          <w:w w:val="120"/>
        </w:rPr>
        <w:t>Certiications</w:t>
      </w:r>
    </w:p>
    <w:p>
      <w:pPr>
        <w:pStyle w:val="BodyText"/>
        <w:tabs>
          <w:tab w:pos="612" w:val="left" w:leader="none"/>
        </w:tabs>
        <w:spacing w:before="174"/>
        <w:ind w:left="315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Global</w:t>
      </w:r>
      <w:r>
        <w:rPr>
          <w:spacing w:val="15"/>
        </w:rPr>
        <w:t> </w:t>
      </w:r>
      <w:r>
        <w:rPr/>
        <w:t>Business</w:t>
      </w:r>
      <w:r>
        <w:rPr>
          <w:spacing w:val="15"/>
        </w:rPr>
        <w:t> </w:t>
      </w:r>
      <w:r>
        <w:rPr/>
        <w:t>Professional</w:t>
      </w:r>
      <w:r>
        <w:rPr>
          <w:spacing w:val="15"/>
        </w:rPr>
        <w:t> </w:t>
      </w:r>
      <w:r>
        <w:rPr/>
        <w:t>(GBP),</w:t>
      </w:r>
      <w:r>
        <w:rPr>
          <w:spacing w:val="15"/>
        </w:rPr>
        <w:t> </w:t>
      </w:r>
      <w:r>
        <w:rPr/>
        <w:t>NASBITE</w:t>
      </w:r>
      <w:r>
        <w:rPr>
          <w:spacing w:val="15"/>
        </w:rPr>
        <w:t> </w:t>
      </w:r>
      <w:r>
        <w:rPr/>
        <w:t>International,</w:t>
      </w:r>
      <w:r>
        <w:rPr>
          <w:spacing w:val="15"/>
        </w:rPr>
        <w:t> </w:t>
      </w:r>
      <w:r>
        <w:rPr/>
        <w:t>June</w:t>
      </w:r>
      <w:r>
        <w:rPr>
          <w:spacing w:val="15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0" w:bottom="0" w:left="280" w:right="100"/>
      <w:cols w:num="2" w:equalWidth="0">
        <w:col w:w="3414" w:space="641"/>
        <w:col w:w="74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right="267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sophiaramirez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2025-02-21T07:46:16Z</dcterms:created>
  <dcterms:modified xsi:type="dcterms:W3CDTF">2025-02-21T07:46:16Z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2025-02-21T00:00:00Z</vt:filetime>
  </property>
  <property fmtid="{D5CDD505-2E9C-101B-9397-08002B2CF9AE}" pid="5" name="Producer">
    <vt:lpwstr>Skia/PDF m121</vt:lpwstr>
  </property>
</Properties>
</file>