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657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Benjamin</w:t>
      </w:r>
      <w:r>
        <w:rPr>
          <w:b/>
          <w:spacing w:val="6"/>
          <w:sz w:val="82"/>
        </w:rPr>
        <w:t> </w:t>
      </w:r>
      <w:r>
        <w:rPr>
          <w:rFonts w:ascii="Microsoft Sans Serif"/>
          <w:spacing w:val="-2"/>
          <w:sz w:val="82"/>
        </w:rPr>
        <w:t>Harris</w:t>
      </w:r>
    </w:p>
    <w:p>
      <w:pPr>
        <w:pStyle w:val="BodyText"/>
        <w:spacing w:before="203"/>
        <w:rPr>
          <w:rFonts w:ascii="Microsoft Sans Serif"/>
          <w:sz w:val="26"/>
        </w:rPr>
      </w:pPr>
    </w:p>
    <w:p>
      <w:pPr>
        <w:pStyle w:val="Heading1"/>
        <w:ind w:left="0" w:right="96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22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1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line="300" w:lineRule="auto" w:before="170"/>
        <w:ind w:left="100" w:right="112"/>
      </w:pPr>
      <w:r>
        <w:rPr/>
        <w:br w:type="column"/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business</w:t>
      </w:r>
      <w:r>
        <w:rPr>
          <w:spacing w:val="32"/>
          <w:w w:val="105"/>
        </w:rPr>
        <w:t> </w:t>
      </w:r>
      <w:r>
        <w:rPr>
          <w:w w:val="105"/>
        </w:rPr>
        <w:t>development</w:t>
      </w:r>
      <w:r>
        <w:rPr>
          <w:spacing w:val="32"/>
          <w:w w:val="105"/>
        </w:rPr>
        <w:t> </w:t>
      </w:r>
      <w:r>
        <w:rPr>
          <w:w w:val="105"/>
        </w:rPr>
        <w:t>manager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12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driving</w:t>
      </w:r>
      <w:r>
        <w:rPr>
          <w:spacing w:val="32"/>
          <w:w w:val="105"/>
        </w:rPr>
        <w:t> </w:t>
      </w:r>
      <w:r>
        <w:rPr>
          <w:w w:val="105"/>
        </w:rPr>
        <w:t>revenue</w:t>
      </w:r>
      <w:r>
        <w:rPr>
          <w:spacing w:val="32"/>
          <w:w w:val="105"/>
        </w:rPr>
        <w:t> </w:t>
      </w:r>
      <w:r>
        <w:rPr>
          <w:w w:val="105"/>
        </w:rPr>
        <w:t>growth, managing</w:t>
      </w:r>
      <w:r>
        <w:rPr>
          <w:spacing w:val="40"/>
          <w:w w:val="105"/>
        </w:rPr>
        <w:t> </w:t>
      </w:r>
      <w:r>
        <w:rPr>
          <w:w w:val="105"/>
        </w:rPr>
        <w:t>high-net-worth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relationships,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securing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service partnerships.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strong</w:t>
      </w:r>
      <w:r>
        <w:rPr>
          <w:spacing w:val="36"/>
          <w:w w:val="105"/>
        </w:rPr>
        <w:t> </w:t>
      </w:r>
      <w:r>
        <w:rPr>
          <w:w w:val="105"/>
        </w:rPr>
        <w:t>expertise</w:t>
      </w:r>
      <w:r>
        <w:rPr>
          <w:spacing w:val="36"/>
          <w:w w:val="105"/>
        </w:rPr>
        <w:t> </w:t>
      </w:r>
      <w:r>
        <w:rPr>
          <w:w w:val="105"/>
        </w:rPr>
        <w:t>in</w:t>
      </w:r>
      <w:r>
        <w:rPr>
          <w:spacing w:val="36"/>
          <w:w w:val="105"/>
        </w:rPr>
        <w:t> </w:t>
      </w:r>
      <w:r>
        <w:rPr>
          <w:w w:val="105"/>
        </w:rPr>
        <w:t>investment</w:t>
      </w:r>
      <w:r>
        <w:rPr>
          <w:spacing w:val="36"/>
          <w:w w:val="105"/>
        </w:rPr>
        <w:t> </w:t>
      </w:r>
      <w:r>
        <w:rPr>
          <w:w w:val="105"/>
        </w:rPr>
        <w:t>products,</w:t>
      </w:r>
      <w:r>
        <w:rPr>
          <w:spacing w:val="36"/>
          <w:w w:val="105"/>
        </w:rPr>
        <w:t> </w:t>
      </w:r>
      <w:r>
        <w:rPr>
          <w:w w:val="105"/>
        </w:rPr>
        <w:t>wealth</w:t>
      </w:r>
      <w:r>
        <w:rPr>
          <w:spacing w:val="36"/>
          <w:w w:val="105"/>
        </w:rPr>
        <w:t> </w:t>
      </w:r>
      <w:r>
        <w:rPr>
          <w:w w:val="105"/>
        </w:rPr>
        <w:t>management</w:t>
      </w:r>
      <w:r>
        <w:rPr>
          <w:spacing w:val="36"/>
          <w:w w:val="105"/>
        </w:rPr>
        <w:t> </w:t>
      </w:r>
      <w:r>
        <w:rPr>
          <w:w w:val="105"/>
        </w:rPr>
        <w:t>solutions, and risk assessment strategies.</w:t>
      </w:r>
    </w:p>
    <w:p>
      <w:pPr>
        <w:pStyle w:val="BodyText"/>
        <w:spacing w:before="62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Prestige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Wealth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York,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NY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20"/>
          <w:cols w:num="2" w:equalWidth="0">
            <w:col w:w="1583" w:space="2657"/>
            <w:col w:w="7040"/>
          </w:cols>
        </w:sectPr>
      </w:pPr>
    </w:p>
    <w:p>
      <w:pPr>
        <w:spacing w:before="153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789-</w:t>
      </w:r>
      <w:r>
        <w:rPr>
          <w:color w:val="FFFFFF"/>
          <w:spacing w:val="-4"/>
          <w:w w:val="105"/>
          <w:sz w:val="18"/>
        </w:rPr>
        <w:t>2345</w:t>
      </w:r>
    </w:p>
    <w:p>
      <w:pPr>
        <w:pStyle w:val="BodyText"/>
        <w:spacing w:before="171"/>
        <w:rPr>
          <w:sz w:val="18"/>
        </w:rPr>
      </w:pPr>
    </w:p>
    <w:p>
      <w:pPr>
        <w:spacing w:line="696" w:lineRule="auto" w:before="0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bharris@example.com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163" w:after="0"/>
        <w:ind w:left="1272" w:right="76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high-net-worth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individuals, increasing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assets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$150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112" w:after="0"/>
        <w:ind w:left="1272" w:right="210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offerings,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revenue 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investment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diversification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903" w:hanging="298"/>
        <w:jc w:val="left"/>
        <w:rPr>
          <w:sz w:val="16"/>
        </w:rPr>
      </w:pPr>
      <w:r>
        <w:rPr>
          <w:w w:val="105"/>
          <w:sz w:val="16"/>
        </w:rPr>
        <w:t>Negotiate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partnership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equity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firms,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increasing investment opportunities for top-tier clients</w:t>
      </w:r>
    </w:p>
    <w:p>
      <w:pPr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220"/>
          <w:cols w:num="2" w:equalWidth="0">
            <w:col w:w="2944" w:space="645"/>
            <w:col w:w="7691"/>
          </w:cols>
        </w:sect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New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York, NY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10005</w:t>
      </w:r>
    </w:p>
    <w:p>
      <w:pPr>
        <w:spacing w:before="30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Wealth</w:t>
      </w:r>
      <w:r>
        <w:rPr>
          <w:spacing w:val="55"/>
          <w:sz w:val="18"/>
        </w:rPr>
        <w:t> </w:t>
      </w:r>
      <w:r>
        <w:rPr>
          <w:sz w:val="18"/>
        </w:rPr>
        <w:t>Management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Associate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Sterling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Group,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York,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2013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20"/>
          <w:cols w:num="2" w:equalWidth="0">
            <w:col w:w="2791" w:space="576"/>
            <w:col w:w="7913"/>
          </w:cols>
        </w:sectPr>
      </w:pPr>
    </w:p>
    <w:p>
      <w:pPr>
        <w:pStyle w:val="Heading1"/>
        <w:spacing w:before="168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(B.S.) in </w:t>
      </w:r>
      <w:r>
        <w:rPr>
          <w:b/>
          <w:color w:val="FFFFFF"/>
          <w:spacing w:val="-2"/>
          <w:w w:val="105"/>
          <w:sz w:val="18"/>
        </w:rPr>
        <w:t>Finance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78" w:lineRule="auto"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Columbia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University, New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York, NY January 2010 - June 2013</w:t>
      </w:r>
    </w:p>
    <w:p>
      <w:pPr>
        <w:pStyle w:val="BodyText"/>
        <w:spacing w:before="107"/>
        <w:rPr>
          <w:sz w:val="18"/>
        </w:rPr>
      </w:pPr>
    </w:p>
    <w:p>
      <w:pPr>
        <w:pStyle w:val="Heading1"/>
        <w:spacing w:line="258" w:lineRule="exact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62" w:after="0"/>
        <w:ind w:left="621" w:right="251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75+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high-net-worth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 firm-wide assets under management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12" w:after="0"/>
        <w:ind w:left="621" w:right="40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30% over six years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97" w:after="0"/>
        <w:ind w:left="621" w:right="399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assessment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investments,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improving portfolio performance by an average of 15%</w:t>
      </w:r>
    </w:p>
    <w:p>
      <w:pPr>
        <w:pStyle w:val="BodyText"/>
        <w:spacing w:before="173"/>
      </w:pPr>
    </w:p>
    <w:p>
      <w:pPr>
        <w:pStyle w:val="Heading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spacing w:after="0"/>
        <w:sectPr>
          <w:type w:val="continuous"/>
          <w:pgSz w:w="11920" w:h="16860"/>
          <w:pgMar w:top="940" w:bottom="280" w:left="420" w:right="220"/>
          <w:cols w:num="2" w:equalWidth="0">
            <w:col w:w="3335" w:space="905"/>
            <w:col w:w="7040"/>
          </w:cols>
        </w:sectPr>
      </w:pP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151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09700"/>
                            <a:ext cx="4762500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95130">
                                <a:moveTo>
                                  <a:pt x="0" y="9294875"/>
                                </a:moveTo>
                                <a:lnTo>
                                  <a:pt x="4762233" y="92948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09700">
                                <a:moveTo>
                                  <a:pt x="4758308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9064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0352" id="docshapegroup1" coordorigin="0,0" coordsize="11919,16858">
                <v:rect style="position:absolute;left:4418;top:2220;width:7500;height:14638" id="docshape2" filled="true" fillcolor="#f5f5f5" stroked="false">
                  <v:fill type="solid"/>
                </v:rect>
                <v:rect style="position:absolute;left:0;top:2220;width:4419;height:14638" id="docshape3" filled="true" fillcolor="#746f0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220" id="docshape14" filled="true" fillcolor="#ffffff" stroked="false">
                  <v:fill type="solid"/>
                </v:rect>
                <v:rect style="position:absolute;left:4755;top:219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Financial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product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Wealth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management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solutions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High-net-worth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8"/>
        </w:rPr>
        <w:t>client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acquisition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  <w:tab w:pos="584" w:val="left" w:leader="none"/>
        </w:tabs>
        <w:spacing w:line="218" w:lineRule="auto" w:before="15" w:after="0"/>
        <w:ind w:left="584" w:right="957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Risk assessment and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240" w:lineRule="auto" w:before="64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Market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trend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  <w:tab w:pos="584" w:val="left" w:leader="none"/>
        </w:tabs>
        <w:spacing w:line="196" w:lineRule="auto" w:before="37" w:after="0"/>
        <w:ind w:left="584" w:right="291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 Financial Planner (CFP), Certified Financial Planner Board of Standards,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February 2016</w:t>
      </w:r>
    </w:p>
    <w:sectPr>
      <w:type w:val="continuous"/>
      <w:pgSz w:w="11920" w:h="16860"/>
      <w:pgMar w:top="940" w:bottom="280" w:left="420" w:right="220"/>
      <w:cols w:num="2" w:equalWidth="0">
        <w:col w:w="3378" w:space="677"/>
        <w:col w:w="72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harr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2025-02-21T12:56:03Z</dcterms:created>
  <dcterms:modified xsi:type="dcterms:W3CDTF">2025-02-21T12:56:03Z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2025-02-21T00:00:00Z</vt:filetime>
  </property>
  <property fmtid="{D5CDD505-2E9C-101B-9397-08002B2CF9AE}" pid="5" name="Producer">
    <vt:lpwstr>Skia/PDF m121</vt:lpwstr>
  </property>
</Properties>
</file>