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89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David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Nguyen</w:t>
      </w:r>
    </w:p>
    <w:p>
      <w:pPr>
        <w:spacing w:before="154"/>
        <w:ind w:left="15" w:right="189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Geriatric</w:t>
      </w:r>
      <w:r>
        <w:rPr>
          <w:b/>
          <w:color w:val="FFFFFF"/>
          <w:spacing w:val="-2"/>
          <w:sz w:val="29"/>
        </w:rPr>
        <w:t> </w:t>
      </w:r>
      <w:r>
        <w:rPr>
          <w:b/>
          <w:color w:val="FFFFFF"/>
          <w:sz w:val="29"/>
        </w:rPr>
        <w:t>ER</w:t>
      </w:r>
      <w:r>
        <w:rPr>
          <w:b/>
          <w:color w:val="FFFFFF"/>
          <w:spacing w:val="-1"/>
          <w:sz w:val="29"/>
        </w:rPr>
        <w:t> </w:t>
      </w:r>
      <w:r>
        <w:rPr>
          <w:b/>
          <w:color w:val="FFFFFF"/>
          <w:spacing w:val="-4"/>
          <w:sz w:val="29"/>
        </w:rPr>
        <w:t>Nurse</w:t>
      </w:r>
    </w:p>
    <w:p>
      <w:pPr>
        <w:pStyle w:val="BodyText"/>
        <w:spacing w:line="273" w:lineRule="auto" w:before="164"/>
        <w:ind w:left="453" w:right="726"/>
      </w:pPr>
      <w:r>
        <w:rPr>
          <w:color w:val="FFFFFF"/>
          <w:w w:val="105"/>
        </w:rPr>
        <w:t>Compassionate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geriatric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emergency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older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adults.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 chronic conditions, fall-related injuries, and medication complications while ensuring patient dignity and comfort.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4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(456)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789-</w:t>
      </w:r>
      <w:r>
        <w:rPr>
          <w:color w:val="424242"/>
          <w:spacing w:val="-4"/>
          <w:w w:val="105"/>
          <w:sz w:val="18"/>
        </w:rPr>
        <w:t>0123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0" w:firstLine="0"/>
        <w:jc w:val="left"/>
        <w:rPr>
          <w:sz w:val="18"/>
        </w:rPr>
      </w:pPr>
      <w:r>
        <w:rPr>
          <w:sz w:val="18"/>
        </w:rPr>
        <w:t>GERIATRIC ER NURSE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HOUSTON METHODIST HOSPITAL, HOUSTON, TX SEPTEMBER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2279" w:space="1460"/>
            <w:col w:w="7521"/>
          </w:cols>
        </w:sectPr>
      </w:pPr>
    </w:p>
    <w:p>
      <w:pPr>
        <w:pStyle w:val="BodyText"/>
        <w:spacing w:before="56"/>
        <w:rPr>
          <w:sz w:val="18"/>
        </w:rPr>
      </w:pPr>
    </w:p>
    <w:p>
      <w:pPr>
        <w:spacing w:line="261" w:lineRule="auto" w:before="0"/>
        <w:ind w:left="918" w:right="172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davidnguyen@example.co</w:t>
        </w:r>
      </w:hyperlink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10"/>
          <w:w w:val="105"/>
          <w:sz w:val="18"/>
        </w:rPr>
        <w:t>m</w:t>
      </w:r>
    </w:p>
    <w:p>
      <w:pPr>
        <w:spacing w:line="526" w:lineRule="exact" w:before="32"/>
        <w:ind w:left="918" w:right="172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LinkedIn | Profile Houston,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w w:val="105"/>
          <w:sz w:val="18"/>
        </w:rPr>
        <w:t>TX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77001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11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35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geriatric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stabilizing complex medical conditions.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11" w:after="0"/>
        <w:ind w:left="1216" w:right="367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fall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protocol,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fall-related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injuries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22%.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100" w:hanging="298"/>
        <w:jc w:val="left"/>
        <w:rPr>
          <w:sz w:val="16"/>
        </w:rPr>
      </w:pPr>
      <w:r>
        <w:rPr>
          <w:w w:val="105"/>
          <w:sz w:val="16"/>
        </w:rPr>
        <w:t>Educate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chronic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disease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at-home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 and reducing readmission rates.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40"/>
          <w:cols w:num="2" w:equalWidth="0">
            <w:col w:w="3231" w:space="285"/>
            <w:col w:w="7744"/>
          </w:cols>
        </w:sectPr>
      </w:pPr>
    </w:p>
    <w:p>
      <w:pPr>
        <w:pStyle w:val="BodyText"/>
        <w:spacing w:before="9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spacing w:line="27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Science in Nursing </w:t>
      </w:r>
      <w:r>
        <w:rPr>
          <w:color w:val="424242"/>
          <w:spacing w:val="-2"/>
          <w:w w:val="105"/>
          <w:sz w:val="18"/>
        </w:rPr>
        <w:t>(MSN)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of Texas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Health</w:t>
      </w:r>
    </w:p>
    <w:p>
      <w:pPr>
        <w:spacing w:line="278" w:lineRule="auto" w:before="3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Science Center, Houston,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TX June 2017</w:t>
      </w:r>
    </w:p>
    <w:p>
      <w:pPr>
        <w:pStyle w:val="BodyText"/>
        <w:spacing w:before="62"/>
        <w:rPr>
          <w:sz w:val="18"/>
        </w:rPr>
      </w:pPr>
    </w:p>
    <w:p>
      <w:pPr>
        <w:spacing w:line="261" w:lineRule="auto" w:before="1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Nursing </w:t>
      </w:r>
      <w:r>
        <w:rPr>
          <w:color w:val="424242"/>
          <w:spacing w:val="-2"/>
          <w:w w:val="105"/>
          <w:sz w:val="18"/>
        </w:rPr>
        <w:t>(BSN)</w:t>
      </w:r>
    </w:p>
    <w:p>
      <w:pPr>
        <w:spacing w:line="268" w:lineRule="auto" w:before="1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 of Texas Health Science Center, Houston,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TX May 2014</w:t>
      </w:r>
    </w:p>
    <w:p>
      <w:pPr>
        <w:pStyle w:val="BodyText"/>
        <w:spacing w:before="153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spacing w:line="268" w:lineRule="auto" w:before="104"/>
        <w:ind w:left="360" w:right="112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ER NURSE </w:t>
      </w:r>
      <w:r>
        <w:rPr>
          <w:position w:val="2"/>
          <w:sz w:val="18"/>
        </w:rPr>
        <w:t>| </w:t>
      </w:r>
      <w:r>
        <w:rPr>
          <w:sz w:val="18"/>
        </w:rPr>
        <w:t>MEMORIAL HERMANN HEALTH SYSTEM, HOUSTON, TX AUGUST 2014 – JULY 2018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72" w:after="0"/>
        <w:ind w:left="993" w:right="494" w:hanging="298"/>
        <w:jc w:val="left"/>
        <w:rPr>
          <w:sz w:val="16"/>
        </w:rPr>
      </w:pPr>
      <w:r>
        <w:rPr>
          <w:w w:val="105"/>
          <w:sz w:val="16"/>
        </w:rPr>
        <w:t>Administered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interventions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conditions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like strokes, fractures, and heart failure.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28" w:after="0"/>
        <w:ind w:left="993" w:right="168" w:hanging="298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reconciliation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adverse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drug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reactions by 18%.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37" w:after="0"/>
        <w:ind w:left="993" w:right="908" w:hanging="298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geriatric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specialists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plans, enhancing patient recovery rates.</w:t>
      </w:r>
    </w:p>
    <w:p>
      <w:pPr>
        <w:pStyle w:val="BodyText"/>
        <w:spacing w:before="155"/>
      </w:pPr>
    </w:p>
    <w:p>
      <w:pPr>
        <w:pStyle w:val="Heading1"/>
      </w:pPr>
      <w:r>
        <w:rPr>
          <w:smallCaps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  <w:tab w:pos="658" w:val="left" w:leader="none"/>
        </w:tabs>
        <w:spacing w:line="158" w:lineRule="auto" w:before="162" w:after="0"/>
        <w:ind w:left="658" w:right="162" w:hanging="298"/>
        <w:jc w:val="left"/>
        <w:rPr>
          <w:sz w:val="16"/>
        </w:rPr>
      </w:pPr>
      <w:r>
        <w:rPr>
          <w:w w:val="105"/>
          <w:sz w:val="16"/>
        </w:rPr>
        <w:t>Geriatric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(GERN),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Emergency Nursing, May 2016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66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Advanced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Cardiac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(ACLS),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27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0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Registered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(RN),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Texas,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9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40"/>
          <w:cols w:num="2" w:equalWidth="0">
            <w:col w:w="3162" w:space="576"/>
            <w:col w:w="7522"/>
          </w:cols>
        </w:sectPr>
      </w:pP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3" w:lineRule="exact" w:before="165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14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8576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6a0000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905;width:255;height:300" type="#_x0000_t75" id="docshape5" stroked="false">
                  <v:imagedata r:id="rId7" o:title=""/>
                </v:shape>
                <v:shape style="position:absolute;left:900;top:5565;width:256;height:226" type="#_x0000_t75" id="docshape6" stroked="false">
                  <v:imagedata r:id="rId8" o:title=""/>
                </v:shape>
                <v:shape style="position:absolute;left:900;top:607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Geriatric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patient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Fall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prevention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189" w:lineRule="auto" w:before="40" w:after="0"/>
        <w:ind w:left="769" w:right="860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Medication safety and </w:t>
      </w:r>
      <w:r>
        <w:rPr>
          <w:color w:val="424242"/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43" w:lineRule="exact" w:before="45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Chronic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disease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Patient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family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education</w:t>
      </w:r>
    </w:p>
    <w:sectPr>
      <w:type w:val="continuous"/>
      <w:pgSz w:w="11920" w:h="16860"/>
      <w:pgMar w:top="580" w:bottom="280" w:left="4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nguye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2025-04-02T13:35:39Z</dcterms:created>
  <dcterms:modified xsi:type="dcterms:W3CDTF">2025-04-02T13:35:39Z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2025-04-02T00:00:00Z</vt:filetime>
  </property>
  <property fmtid="{D5CDD505-2E9C-101B-9397-08002B2CF9AE}" pid="5" name="Producer">
    <vt:lpwstr>Skia/PDF m121</vt:lpwstr>
  </property>
</Properties>
</file>