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Emily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Carter</w:t>
      </w:r>
    </w:p>
    <w:p>
      <w:pPr>
        <w:spacing w:line="273" w:lineRule="auto" w:before="147"/>
        <w:ind w:left="317" w:right="174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results-driven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consultant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organizations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achieve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excellence 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growth.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Emily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optimization,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actionable recommendations for Fortune 500 companies and SMEs.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24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40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987-</w:t>
      </w:r>
      <w:r>
        <w:rPr>
          <w:color w:val="424242"/>
          <w:spacing w:val="-4"/>
        </w:rPr>
        <w:t>6543</w:t>
      </w:r>
    </w:p>
    <w:p>
      <w:pPr>
        <w:pStyle w:val="BodyText"/>
        <w:spacing w:before="171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emily.carter@email.com</w:t>
        </w:r>
      </w:hyperlink>
    </w:p>
    <w:p>
      <w:pPr>
        <w:spacing w:line="240" w:lineRule="auto" w:before="207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/>
      </w:pPr>
      <w:r>
        <w:rPr>
          <w:w w:val="105"/>
        </w:rPr>
        <w:t>BUSINESS MANAGEMENT</w:t>
      </w:r>
      <w:r>
        <w:rPr>
          <w:spacing w:val="-3"/>
          <w:w w:val="105"/>
        </w:rPr>
        <w:t> </w:t>
      </w:r>
      <w:r>
        <w:rPr>
          <w:w w:val="105"/>
        </w:rPr>
        <w:t>CONSULTANT </w:t>
      </w:r>
      <w:r>
        <w:rPr>
          <w:w w:val="105"/>
          <w:position w:val="2"/>
        </w:rPr>
        <w:t>| </w:t>
      </w:r>
      <w:r>
        <w:rPr>
          <w:w w:val="105"/>
        </w:rPr>
        <w:t>MCKINSEY</w:t>
      </w:r>
      <w:r>
        <w:rPr>
          <w:spacing w:val="-3"/>
          <w:w w:val="105"/>
        </w:rPr>
        <w:t> </w:t>
      </w:r>
      <w:r>
        <w:rPr>
          <w:w w:val="105"/>
        </w:rPr>
        <w:t>&amp; COMPANY, CHICAGO, IL JANUARY 2018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40"/>
          <w:cols w:num="2" w:equalWidth="0">
            <w:col w:w="2712" w:space="822"/>
            <w:col w:w="790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240"/>
        </w:sectPr>
      </w:pPr>
    </w:p>
    <w:p>
      <w:pPr>
        <w:pStyle w:val="BodyText"/>
        <w:spacing w:line="712" w:lineRule="auto" w:before="142"/>
        <w:ind w:left="708" w:right="166"/>
      </w:pPr>
      <w:r>
        <w:rPr>
          <w:color w:val="424242"/>
        </w:rPr>
        <w:t>LinkedIn | Portfolio Chicago,</w:t>
      </w:r>
      <w:r>
        <w:rPr>
          <w:color w:val="424242"/>
          <w:spacing w:val="19"/>
        </w:rPr>
        <w:t> </w:t>
      </w:r>
      <w:r>
        <w:rPr>
          <w:color w:val="424242"/>
        </w:rPr>
        <w:t>IL</w:t>
      </w:r>
      <w:r>
        <w:rPr>
          <w:color w:val="424242"/>
          <w:spacing w:val="20"/>
        </w:rPr>
        <w:t> </w:t>
      </w:r>
      <w:r>
        <w:rPr>
          <w:color w:val="424242"/>
          <w:spacing w:val="-2"/>
        </w:rPr>
        <w:t>60601</w:t>
      </w:r>
    </w:p>
    <w:p>
      <w:pPr>
        <w:pStyle w:val="Heading1"/>
        <w:spacing w:before="87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351"/>
        <w:ind w:left="243"/>
      </w:pPr>
      <w:r>
        <w:rPr>
          <w:color w:val="424242"/>
          <w:spacing w:val="-5"/>
          <w:w w:val="105"/>
        </w:rPr>
        <w:t>MBA</w:t>
      </w:r>
    </w:p>
    <w:p>
      <w:pPr>
        <w:pStyle w:val="BodyText"/>
        <w:spacing w:line="271" w:lineRule="auto" w:before="33"/>
        <w:ind w:left="243" w:right="35"/>
      </w:pPr>
      <w:r>
        <w:rPr>
          <w:color w:val="424242"/>
          <w:w w:val="105"/>
        </w:rPr>
        <w:t>Northwestern University – Kellogg School of Management, Evanston, IL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2015</w:t>
      </w:r>
    </w:p>
    <w:p>
      <w:pPr>
        <w:pStyle w:val="BodyText"/>
        <w:spacing w:before="166"/>
      </w:pPr>
    </w:p>
    <w:p>
      <w:pPr>
        <w:pStyle w:val="BodyText"/>
        <w:spacing w:line="278" w:lineRule="auto"/>
        <w:ind w:left="243" w:right="166"/>
      </w:pPr>
      <w:r>
        <w:rPr>
          <w:color w:val="424242"/>
          <w:w w:val="105"/>
        </w:rPr>
        <w:t>Bachelor’s Degree in Business </w:t>
      </w:r>
      <w:r>
        <w:rPr>
          <w:color w:val="424242"/>
          <w:spacing w:val="-2"/>
          <w:w w:val="105"/>
        </w:rPr>
        <w:t>Administration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University</w:t>
      </w:r>
      <w:r>
        <w:rPr>
          <w:color w:val="424242"/>
          <w:spacing w:val="19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20"/>
          <w:w w:val="105"/>
        </w:rPr>
        <w:t> </w:t>
      </w:r>
      <w:r>
        <w:rPr>
          <w:color w:val="424242"/>
          <w:w w:val="105"/>
        </w:rPr>
        <w:t>Michigan,</w:t>
      </w:r>
      <w:r>
        <w:rPr>
          <w:color w:val="424242"/>
          <w:spacing w:val="20"/>
          <w:w w:val="105"/>
        </w:rPr>
        <w:t> </w:t>
      </w:r>
      <w:r>
        <w:rPr>
          <w:color w:val="424242"/>
          <w:spacing w:val="-5"/>
          <w:w w:val="105"/>
        </w:rPr>
        <w:t>Ann</w:t>
      </w:r>
    </w:p>
    <w:p>
      <w:pPr>
        <w:pStyle w:val="BodyText"/>
        <w:spacing w:before="37"/>
        <w:ind w:left="243"/>
      </w:pPr>
      <w:r>
        <w:rPr>
          <w:color w:val="424242"/>
          <w:w w:val="105"/>
        </w:rPr>
        <w:t>Arbor,</w:t>
      </w:r>
      <w:r>
        <w:rPr>
          <w:color w:val="424242"/>
          <w:spacing w:val="4"/>
          <w:w w:val="105"/>
        </w:rPr>
        <w:t> </w:t>
      </w:r>
      <w:r>
        <w:rPr>
          <w:color w:val="424242"/>
          <w:w w:val="105"/>
        </w:rPr>
        <w:t>MI</w:t>
      </w:r>
      <w:r>
        <w:rPr>
          <w:color w:val="424242"/>
          <w:spacing w:val="57"/>
          <w:w w:val="105"/>
        </w:rPr>
        <w:t> </w:t>
      </w:r>
      <w:r>
        <w:rPr>
          <w:color w:val="424242"/>
          <w:w w:val="105"/>
          <w:position w:val="2"/>
        </w:rPr>
        <w:t>|</w:t>
      </w:r>
      <w:r>
        <w:rPr>
          <w:color w:val="424242"/>
          <w:spacing w:val="4"/>
          <w:w w:val="105"/>
          <w:position w:val="2"/>
        </w:rPr>
        <w:t> </w:t>
      </w:r>
      <w:r>
        <w:rPr>
          <w:color w:val="424242"/>
          <w:w w:val="105"/>
        </w:rPr>
        <w:t>May</w:t>
      </w:r>
      <w:r>
        <w:rPr>
          <w:color w:val="424242"/>
          <w:spacing w:val="4"/>
          <w:w w:val="105"/>
        </w:rPr>
        <w:t> </w:t>
      </w:r>
      <w:r>
        <w:rPr>
          <w:color w:val="424242"/>
          <w:spacing w:val="-4"/>
          <w:w w:val="105"/>
        </w:rPr>
        <w:t>2011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201" w:lineRule="auto" w:before="139" w:after="0"/>
        <w:ind w:left="931" w:right="123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 strategy projects that increased revenue by 15% for retail and manufacturing clients.</w:t>
      </w:r>
    </w:p>
    <w:p>
      <w:pPr>
        <w:pStyle w:val="BodyText"/>
        <w:spacing w:before="76"/>
      </w:pP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240" w:lineRule="auto" w:before="0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analyses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identified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opportunities.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240" w:lineRule="auto" w:before="0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mplemented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cost-reduction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strategies,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$12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annually.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BodyText"/>
        <w:spacing w:line="285" w:lineRule="auto"/>
        <w:ind w:left="485" w:right="1710"/>
      </w:pPr>
      <w:r>
        <w:rPr>
          <w:w w:val="105"/>
        </w:rPr>
        <w:t>ASSOCIATE</w:t>
      </w:r>
      <w:r>
        <w:rPr>
          <w:spacing w:val="-2"/>
          <w:w w:val="105"/>
        </w:rPr>
        <w:t> </w:t>
      </w:r>
      <w:r>
        <w:rPr>
          <w:w w:val="105"/>
        </w:rPr>
        <w:t>CONSULTANT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ACCENTURE,</w:t>
      </w:r>
      <w:r>
        <w:rPr>
          <w:spacing w:val="-1"/>
          <w:w w:val="105"/>
        </w:rPr>
        <w:t> </w:t>
      </w:r>
      <w:r>
        <w:rPr>
          <w:w w:val="105"/>
        </w:rPr>
        <w:t>NEW</w:t>
      </w:r>
      <w:r>
        <w:rPr>
          <w:spacing w:val="-4"/>
          <w:w w:val="105"/>
        </w:rPr>
        <w:t> </w:t>
      </w:r>
      <w:r>
        <w:rPr>
          <w:w w:val="105"/>
        </w:rPr>
        <w:t>YORK,</w:t>
      </w:r>
      <w:r>
        <w:rPr>
          <w:spacing w:val="-1"/>
          <w:w w:val="105"/>
        </w:rPr>
        <w:t> </w:t>
      </w:r>
      <w:r>
        <w:rPr>
          <w:w w:val="105"/>
        </w:rPr>
        <w:t>NY JUNE 2015 – DECEMBER 2017</w:t>
      </w:r>
    </w:p>
    <w:p>
      <w:pPr>
        <w:pStyle w:val="BodyText"/>
        <w:spacing w:before="36"/>
      </w:pP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189" w:lineRule="auto" w:before="0" w:after="0"/>
        <w:ind w:left="931" w:right="316" w:hanging="298"/>
        <w:jc w:val="left"/>
        <w:rPr>
          <w:position w:val="-4"/>
          <w:sz w:val="31"/>
        </w:rPr>
      </w:pPr>
      <w:r>
        <w:rPr>
          <w:w w:val="105"/>
          <w:sz w:val="18"/>
        </w:rPr>
        <w:t>Analyzed business processes, resulting in a 20% improvement in operational </w:t>
      </w:r>
      <w:r>
        <w:rPr>
          <w:spacing w:val="-2"/>
          <w:w w:val="105"/>
          <w:sz w:val="18"/>
        </w:rPr>
        <w:t>efficiency.</w: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1"/>
        </w:numPr>
        <w:tabs>
          <w:tab w:pos="986" w:val="left" w:leader="none"/>
        </w:tabs>
        <w:spacing w:line="240" w:lineRule="auto" w:before="0" w:after="0"/>
        <w:ind w:left="986" w:right="0" w:hanging="353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recommendations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management.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240" w:lineRule="auto" w:before="189" w:after="0"/>
        <w:ind w:left="929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Facilitated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technology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implementations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workflows.</w:t>
      </w:r>
    </w:p>
    <w:p>
      <w:pPr>
        <w:pStyle w:val="Heading1"/>
        <w:spacing w:before="17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DEVELOPMENT</w:t>
      </w:r>
    </w:p>
    <w:p>
      <w:pPr>
        <w:spacing w:after="0"/>
        <w:sectPr>
          <w:type w:val="continuous"/>
          <w:pgSz w:w="11920" w:h="16860"/>
          <w:pgMar w:top="440" w:bottom="280" w:left="240" w:right="240"/>
          <w:cols w:num="2" w:equalWidth="0">
            <w:col w:w="3053" w:space="481"/>
            <w:col w:w="7906"/>
          </w:cols>
        </w:sectPr>
      </w:pPr>
    </w:p>
    <w:p>
      <w:pPr>
        <w:pStyle w:val="BodyText"/>
        <w:spacing w:before="138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467724"/>
                            <a:ext cx="23812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238375">
                                <a:moveTo>
                                  <a:pt x="0" y="2238374"/>
                                </a:moveTo>
                                <a:lnTo>
                                  <a:pt x="2381249" y="22383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3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83" y="1704974"/>
                                </a:moveTo>
                                <a:lnTo>
                                  <a:pt x="0" y="1704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04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704974"/>
                            <a:ext cx="2381250" cy="676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762750">
                                <a:moveTo>
                                  <a:pt x="2381249" y="6762749"/>
                                </a:moveTo>
                                <a:lnTo>
                                  <a:pt x="0" y="67627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762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5622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1464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3378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052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39609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335;width:3750;height:3525" id="docshape3" filled="true" fillcolor="#2e497d" stroked="false">
                  <v:fill opacity="32899f" type="solid"/>
                </v:rect>
                <v:rect style="position:absolute;left:0;top:0;width:11919;height:2685" id="docshape4" filled="true" fillcolor="#2e497d" stroked="false">
                  <v:fill type="solid"/>
                </v:rect>
                <v:rect style="position:absolute;left:0;top:2685;width:3750;height:10650" id="docshape5" filled="true" fillcolor="#2e497d" stroked="false">
                  <v:fill opacity="32899f" type="solid"/>
                </v:rect>
                <v:shape style="position:absolute;left:480;top:4035;width:298;height:298" type="#_x0000_t75" id="docshape6" stroked="false">
                  <v:imagedata r:id="rId6" o:title=""/>
                </v:shape>
                <v:shape style="position:absolute;left:480;top:4590;width:298;height:343" type="#_x0000_t75" id="docshape7" stroked="false">
                  <v:imagedata r:id="rId7" o:title=""/>
                </v:shape>
                <v:shape style="position:absolute;left:480;top:5256;width:298;height:258" type="#_x0000_t75" id="docshape8" stroked="false">
                  <v:imagedata r:id="rId8" o:title=""/>
                </v:shape>
                <v:shape style="position:absolute;left:480;top:5835;width:298;height:300" type="#_x0000_t75" id="docshape9" stroked="false">
                  <v:imagedata r:id="rId9" o:title=""/>
                </v:shape>
                <v:shape style="position:absolute;left:2700;top:2198;width:9218;height:1070" id="docshape10" coordorigin="2701,2199" coordsize="9218,1070" path="m10166,3268l10065,3268,9962,3268,9858,3266,9752,3263,9645,3259,9537,3254,9427,3248,9316,3241,9204,3232,9090,3223,8976,3212,8860,3200,8743,3187,8625,3173,8507,3157,8387,3140,8266,3121,8144,3102,8022,3080,7775,3035,7651,3013,7529,2992,7407,2972,7287,2953,7167,2935,7048,2918,6930,2902,6813,2886,6697,2872,6582,2858,6468,2845,6356,2833,6244,2822,6133,2811,6024,2801,5916,2792,5809,2783,5704,2775,5599,2767,5496,2760,5395,2754,5295,2748,5099,2738,4908,2729,4724,2721,4547,2715,4293,2708,3565,2691,3443,2687,3329,2683,3224,2678,3128,2672,3041,2665,2963,2656,2895,2646,2811,2627,2750,2603,2702,2551,2701,2538,2702,2525,2740,2475,2800,2441,2886,2409,2957,2390,3039,2372,3131,2355,3233,2339,3345,2325,3466,2311,3530,2304,3596,2298,3664,2292,3735,2286,3807,2281,3958,2271,4117,2261,4283,2253,4456,2245,4636,2238,4822,2231,5014,2226,5212,2221,5519,2214,5837,2209,6164,2205,6614,2202,7193,2199,7787,2199,8032,2199,8275,2201,8514,2205,8749,2209,8980,2215,9207,2223,9429,2231,9646,2240,9858,2251,10064,2263,10265,2276,10460,2290,10555,2297,10648,2305,10740,2312,10830,2320,10918,2329,11004,2337,11089,2346,11172,2355,11253,2364,11332,2373,11409,2383,11484,2393,11557,2403,11628,2413,11697,2423,11763,2434,11828,2445,11918,2461,11918,3092,11830,3111,11766,3124,11699,3137,11630,3149,11559,3161,11486,3173,11411,3184,11334,3194,11255,3204,11174,3213,11091,3222,11007,3230,10920,3237,10832,3244,10742,3250,10650,3255,10556,3259,10461,3263,10365,3266,10266,3267,10166,3268xe" filled="true" fillcolor="#2e49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189" w:lineRule="auto" w:before="0" w:after="0"/>
        <w:ind w:left="540" w:right="69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Business</w:t>
      </w:r>
      <w:r>
        <w:rPr>
          <w:color w:val="424242"/>
          <w:spacing w:val="-8"/>
          <w:w w:val="105"/>
          <w:sz w:val="18"/>
        </w:rPr>
        <w:t> </w:t>
      </w:r>
      <w:r>
        <w:rPr>
          <w:color w:val="424242"/>
          <w:w w:val="105"/>
          <w:sz w:val="18"/>
        </w:rPr>
        <w:t>Process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59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Financial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Strategic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Stakeholder</w:t>
      </w:r>
      <w:r>
        <w:rPr>
          <w:color w:val="424242"/>
          <w:spacing w:val="67"/>
          <w:sz w:val="18"/>
        </w:rPr>
        <w:t> </w:t>
      </w:r>
      <w:r>
        <w:rPr>
          <w:color w:val="424242"/>
          <w:spacing w:val="-2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9" w:after="0"/>
        <w:ind w:left="53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Consultant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(CMC)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position w:val="-4"/>
          <w:sz w:val="31"/>
        </w:rPr>
      </w:pPr>
      <w:r>
        <w:rPr>
          <w:sz w:val="18"/>
        </w:rPr>
        <w:t>Lean</w:t>
      </w:r>
      <w:r>
        <w:rPr>
          <w:spacing w:val="27"/>
          <w:sz w:val="18"/>
        </w:rPr>
        <w:t> </w:t>
      </w:r>
      <w:r>
        <w:rPr>
          <w:sz w:val="18"/>
        </w:rPr>
        <w:t>Six</w:t>
      </w:r>
      <w:r>
        <w:rPr>
          <w:spacing w:val="28"/>
          <w:sz w:val="18"/>
        </w:rPr>
        <w:t> </w:t>
      </w:r>
      <w:r>
        <w:rPr>
          <w:sz w:val="18"/>
        </w:rPr>
        <w:t>Sigma</w:t>
      </w:r>
      <w:r>
        <w:rPr>
          <w:spacing w:val="27"/>
          <w:sz w:val="18"/>
        </w:rPr>
        <w:t> </w:t>
      </w:r>
      <w:r>
        <w:rPr>
          <w:sz w:val="18"/>
        </w:rPr>
        <w:t>Green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Belt</w:t>
      </w:r>
    </w:p>
    <w:sectPr>
      <w:type w:val="continuous"/>
      <w:pgSz w:w="11920" w:h="16860"/>
      <w:pgMar w:top="440" w:bottom="280" w:left="240" w:right="240"/>
      <w:cols w:num="2" w:equalWidth="0">
        <w:col w:w="2766" w:space="1009"/>
        <w:col w:w="76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2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74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.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2025-04-07T06:05:19Z</dcterms:created>
  <dcterms:modified xsi:type="dcterms:W3CDTF">2025-04-07T06:05:19Z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2025-04-07T00:00:00Z</vt:filetime>
  </property>
  <property fmtid="{D5CDD505-2E9C-101B-9397-08002B2CF9AE}" pid="5" name="Producer">
    <vt:lpwstr>Skia/PDF m121</vt:lpwstr>
  </property>
</Properties>
</file>