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8"/>
        </w:rPr>
        <w:t>DREW</w:t>
      </w:r>
    </w:p>
    <w:p>
      <w:pPr>
        <w:spacing w:before="21"/>
        <w:ind w:left="4174" w:right="17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2"/>
          <w:sz w:val="96"/>
        </w:rPr>
        <w:t>THOMPSON</w:t>
      </w:r>
    </w:p>
    <w:p>
      <w:pPr>
        <w:spacing w:before="106"/>
        <w:ind w:left="4174" w:right="0" w:firstLine="0"/>
        <w:jc w:val="center"/>
        <w:rPr>
          <w:b/>
          <w:sz w:val="28"/>
        </w:rPr>
      </w:pPr>
      <w:r>
        <w:rPr>
          <w:b/>
          <w:color w:val="FFFFFF"/>
          <w:spacing w:val="-6"/>
          <w:sz w:val="28"/>
        </w:rPr>
        <w:t>Customer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pacing w:val="-6"/>
          <w:sz w:val="28"/>
        </w:rPr>
        <w:t>success</w:t>
      </w:r>
      <w:r>
        <w:rPr>
          <w:b/>
          <w:color w:val="FFFFFF"/>
          <w:spacing w:val="-12"/>
          <w:sz w:val="28"/>
        </w:rPr>
        <w:t> </w:t>
      </w:r>
      <w:r>
        <w:rPr>
          <w:b/>
          <w:color w:val="FFFFFF"/>
          <w:spacing w:val="-6"/>
          <w:sz w:val="28"/>
        </w:rPr>
        <w:t>project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pacing w:val="-6"/>
          <w:sz w:val="28"/>
        </w:rPr>
        <w:t>manager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105524"/>
                            <a:ext cx="952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76400">
                                <a:moveTo>
                                  <a:pt x="0" y="1676399"/>
                                </a:moveTo>
                                <a:lnTo>
                                  <a:pt x="9524" y="1676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05525">
                                <a:moveTo>
                                  <a:pt x="9524" y="6105524"/>
                                </a:moveTo>
                                <a:lnTo>
                                  <a:pt x="0" y="6105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0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3424" id="docshapegroup1" coordorigin="3855,98" coordsize="15,12255">
                <v:rect style="position:absolute;left:3855;top:9713;width:15;height:2640" id="docshape2" filled="true" fillcolor="#1f1f1f" stroked="false">
                  <v:fill opacity="15420f" type="solid"/>
                </v:rect>
                <v:rect style="position:absolute;left:3855;top:98;width:15;height:961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40404"/>
          <w:spacing w:val="-5"/>
          <w:sz w:val="28"/>
        </w:rPr>
        <w:t>ABOUT</w:t>
      </w:r>
      <w:r>
        <w:rPr>
          <w:b/>
          <w:color w:val="040404"/>
          <w:spacing w:val="-13"/>
          <w:sz w:val="28"/>
        </w:rPr>
        <w:t> </w:t>
      </w:r>
      <w:r>
        <w:rPr>
          <w:b/>
          <w:color w:val="040404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48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93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2912" id="docshapegroup5" coordorigin="-130,0" coordsize="12178,4950">
                <v:rect style="position:absolute;left:3855;top:600;width:15;height:3600" id="docshape6" filled="true" fillcolor="#1f1f1f" stroked="false">
                  <v:fill opacity="15420f" type="solid"/>
                </v:rect>
                <v:rect style="position:absolute;left:0;top:0;width:11919;height:4200" id="docshape7" filled="true" fillcolor="#7da1b6" stroked="false">
                  <v:fill opacity="32899f" type="solid"/>
                </v:rect>
                <v:shape style="position:absolute;left:0;top:459;width:11919;height:3649" id="docshape8" coordorigin="0,460" coordsize="11919,3649" path="m11918,4108l0,4108,0,1020,11918,460,11918,4108xe" filled="true" fillcolor="#7da1b6" stroked="false">
                  <v:path arrowok="t"/>
                  <v:fill type="solid"/>
                </v:shape>
                <v:rect style="position:absolute;left:0;top:3978;width:11919;height:260" id="docshape9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40404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(214)</w:t>
      </w:r>
      <w:r>
        <w:rPr>
          <w:color w:val="1F1F1F"/>
          <w:spacing w:val="16"/>
        </w:rPr>
        <w:t> </w:t>
      </w:r>
      <w:r>
        <w:rPr>
          <w:color w:val="1F1F1F"/>
        </w:rPr>
        <w:t>555-</w:t>
      </w:r>
      <w:r>
        <w:rPr>
          <w:color w:val="1F1F1F"/>
          <w:spacing w:val="-4"/>
        </w:rPr>
        <w:t>3300</w:t>
      </w:r>
    </w:p>
    <w:p>
      <w:pPr>
        <w:pStyle w:val="BodyText"/>
        <w:tabs>
          <w:tab w:pos="917" w:val="left" w:leader="none"/>
        </w:tabs>
        <w:spacing w:line="362" w:lineRule="auto" w:before="134"/>
        <w:ind w:left="360" w:right="38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rFonts w:ascii="Times New Roman"/>
          <w:color w:val="1F1F1F"/>
          <w:spacing w:val="-44"/>
        </w:rPr>
        <w:t> </w:t>
      </w:r>
      <w:r>
        <w:rPr>
          <w:color w:val="1F1F1F"/>
        </w:rPr>
        <w:t>LinkedIn | Portfolio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Dallas, TX</w:t>
      </w:r>
    </w:p>
    <w:p>
      <w:pPr>
        <w:pStyle w:val="BodyText"/>
        <w:spacing w:before="6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40404"/>
          <w:spacing w:val="-13"/>
          <w:sz w:val="28"/>
        </w:rPr>
        <w:t>KEY</w:t>
      </w:r>
      <w:r>
        <w:rPr>
          <w:b/>
          <w:color w:val="040404"/>
          <w:spacing w:val="-6"/>
          <w:sz w:val="28"/>
        </w:rPr>
        <w:t> </w:t>
      </w:r>
      <w:r>
        <w:rPr>
          <w:b/>
          <w:color w:val="040404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209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Inﬂuencer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campaigns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Brand alignment</w:t>
      </w:r>
    </w:p>
    <w:p>
      <w:pPr>
        <w:pStyle w:val="BodyText"/>
        <w:tabs>
          <w:tab w:pos="657" w:val="left" w:leader="none"/>
        </w:tabs>
        <w:spacing w:line="400" w:lineRule="auto"/>
        <w:ind w:left="359" w:right="281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Partnership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outreach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Performance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metrics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Content negotiation</w:t>
      </w:r>
    </w:p>
    <w:p>
      <w:pPr>
        <w:spacing w:line="297" w:lineRule="auto" w:before="70"/>
        <w:ind w:left="1089" w:right="0" w:hanging="758"/>
        <w:jc w:val="left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Customer success project manager with 7 years of experience managing client onboarding, success metrics, and product training.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128779</wp:posOffset>
                </wp:positionV>
                <wp:extent cx="4629150" cy="1905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40094pt;width:364.499971pt;height:1.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40404"/>
          <w:spacing w:val="-11"/>
          <w:sz w:val="28"/>
        </w:rPr>
        <w:t>PROFESSIONAL</w:t>
      </w:r>
      <w:r>
        <w:rPr>
          <w:b/>
          <w:color w:val="040404"/>
          <w:spacing w:val="3"/>
          <w:sz w:val="28"/>
        </w:rPr>
        <w:t> </w:t>
      </w:r>
      <w:r>
        <w:rPr>
          <w:b/>
          <w:color w:val="040404"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Customer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success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project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NeoCRM</w:t>
      </w:r>
      <w:r>
        <w:rPr>
          <w:spacing w:val="-1"/>
          <w:sz w:val="20"/>
        </w:rPr>
        <w:t> </w:t>
      </w:r>
      <w:r>
        <w:rPr>
          <w:sz w:val="20"/>
        </w:rPr>
        <w:t>Solutions, Dallas, TX</w:t>
      </w:r>
      <w:r>
        <w:rPr>
          <w:spacing w:val="-1"/>
          <w:sz w:val="20"/>
        </w:rPr>
        <w:t> </w:t>
      </w:r>
      <w:r>
        <w:rPr>
          <w:sz w:val="20"/>
        </w:rPr>
        <w:t>| June 2018 -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400" w:lineRule="auto" w:before="149"/>
        <w:ind w:left="634" w:right="18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Launched onboarding program reducing churn by 25%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Monitored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success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metrics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100+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client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accounts</w:t>
      </w:r>
    </w:p>
    <w:p>
      <w:pPr>
        <w:pStyle w:val="BodyText"/>
        <w:tabs>
          <w:tab w:pos="936" w:val="left" w:leader="none"/>
        </w:tabs>
        <w:spacing w:line="206" w:lineRule="exact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rollout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new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help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desk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system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supporting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5,000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users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Account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coordinator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NorthBridge</w:t>
      </w:r>
      <w:r>
        <w:rPr>
          <w:spacing w:val="2"/>
          <w:sz w:val="20"/>
        </w:rPr>
        <w:t> </w:t>
      </w:r>
      <w:r>
        <w:rPr>
          <w:sz w:val="20"/>
        </w:rPr>
        <w:t>Software,</w:t>
      </w:r>
      <w:r>
        <w:rPr>
          <w:spacing w:val="3"/>
          <w:sz w:val="20"/>
        </w:rPr>
        <w:t> </w:t>
      </w:r>
      <w:r>
        <w:rPr>
          <w:sz w:val="20"/>
        </w:rPr>
        <w:t>Plano,</w:t>
      </w:r>
      <w:r>
        <w:rPr>
          <w:spacing w:val="3"/>
          <w:sz w:val="20"/>
        </w:rPr>
        <w:t> </w:t>
      </w:r>
      <w:r>
        <w:rPr>
          <w:sz w:val="20"/>
        </w:rPr>
        <w:t>TX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July</w:t>
      </w:r>
      <w:r>
        <w:rPr>
          <w:spacing w:val="3"/>
          <w:sz w:val="20"/>
        </w:rPr>
        <w:t> </w:t>
      </w:r>
      <w:r>
        <w:rPr>
          <w:sz w:val="20"/>
        </w:rPr>
        <w:t>2015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BodyText"/>
        <w:tabs>
          <w:tab w:pos="936" w:val="left" w:leader="none"/>
        </w:tabs>
        <w:spacing w:before="149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Supported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client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renewals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built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user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guides</w:t>
      </w:r>
    </w:p>
    <w:p>
      <w:pPr>
        <w:pStyle w:val="BodyText"/>
        <w:tabs>
          <w:tab w:pos="936" w:val="left" w:leader="none"/>
        </w:tabs>
        <w:spacing w:before="138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product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feature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feedback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collection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40404"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B.B.A.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Marketing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North</w:t>
      </w:r>
      <w:r>
        <w:rPr>
          <w:spacing w:val="-2"/>
          <w:sz w:val="20"/>
        </w:rPr>
        <w:t> </w:t>
      </w:r>
      <w:r>
        <w:rPr>
          <w:sz w:val="20"/>
        </w:rPr>
        <w:t>Texas,</w:t>
      </w:r>
      <w:r>
        <w:rPr>
          <w:spacing w:val="-3"/>
          <w:sz w:val="20"/>
        </w:rPr>
        <w:t> </w:t>
      </w:r>
      <w:r>
        <w:rPr>
          <w:sz w:val="20"/>
        </w:rPr>
        <w:t>Denton,</w:t>
      </w:r>
      <w:r>
        <w:rPr>
          <w:spacing w:val="-2"/>
          <w:sz w:val="20"/>
        </w:rPr>
        <w:t> </w:t>
      </w:r>
      <w:r>
        <w:rPr>
          <w:sz w:val="20"/>
        </w:rPr>
        <w:t>TX</w:t>
      </w:r>
      <w:r>
        <w:rPr>
          <w:spacing w:val="-2"/>
          <w:sz w:val="20"/>
        </w:rPr>
        <w:t> </w:t>
      </w:r>
      <w:r>
        <w:rPr>
          <w:sz w:val="20"/>
        </w:rPr>
        <w:t>|</w:t>
      </w:r>
      <w:r>
        <w:rPr>
          <w:spacing w:val="-2"/>
          <w:sz w:val="20"/>
        </w:rPr>
        <w:t> Present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40404"/>
          <w:spacing w:val="-9"/>
          <w:sz w:val="28"/>
        </w:rPr>
        <w:t>CUSTOM </w:t>
      </w:r>
      <w:r>
        <w:rPr>
          <w:b/>
          <w:color w:val="040404"/>
          <w:spacing w:val="-2"/>
          <w:sz w:val="28"/>
        </w:rPr>
        <w:t>SECTION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Certiﬁed</w:t>
      </w:r>
      <w:r>
        <w:rPr>
          <w:color w:val="1F1F1F"/>
          <w:spacing w:val="11"/>
          <w:sz w:val="20"/>
        </w:rPr>
        <w:t> </w:t>
      </w:r>
      <w:r>
        <w:rPr>
          <w:color w:val="1F1F1F"/>
          <w:sz w:val="20"/>
        </w:rPr>
        <w:t>Regulatory</w:t>
      </w:r>
      <w:r>
        <w:rPr>
          <w:color w:val="1F1F1F"/>
          <w:spacing w:val="11"/>
          <w:sz w:val="20"/>
        </w:rPr>
        <w:t> </w:t>
      </w:r>
      <w:r>
        <w:rPr>
          <w:color w:val="1F1F1F"/>
          <w:sz w:val="20"/>
        </w:rPr>
        <w:t>Compliance</w:t>
      </w:r>
      <w:r>
        <w:rPr>
          <w:color w:val="1F1F1F"/>
          <w:spacing w:val="11"/>
          <w:sz w:val="20"/>
        </w:rPr>
        <w:t> </w:t>
      </w:r>
      <w:r>
        <w:rPr>
          <w:color w:val="1F1F1F"/>
          <w:sz w:val="20"/>
        </w:rPr>
        <w:t>Manager</w:t>
      </w:r>
      <w:r>
        <w:rPr>
          <w:color w:val="1F1F1F"/>
          <w:spacing w:val="11"/>
          <w:sz w:val="20"/>
        </w:rPr>
        <w:t> </w:t>
      </w:r>
      <w:r>
        <w:rPr>
          <w:color w:val="1F1F1F"/>
          <w:spacing w:val="-2"/>
          <w:sz w:val="20"/>
        </w:rPr>
        <w:t>(CRCM)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February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2020</w:t>
      </w:r>
    </w:p>
    <w:sectPr>
      <w:type w:val="continuous"/>
      <w:pgSz w:w="11920" w:h="16860"/>
      <w:pgMar w:top="0" w:bottom="0" w:left="180" w:right="480"/>
      <w:cols w:num="2" w:equalWidth="0">
        <w:col w:w="2677" w:space="1173"/>
        <w:col w:w="74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174" w:right="17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2025-09-12T16:18:58Z</dcterms:created>
  <dcterms:modified xsi:type="dcterms:W3CDTF">2025-09-12T16:18:58Z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