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80"/>
        <w:rPr>
          <w:rFonts w:ascii="Times New Roman"/>
          <w:sz w:val="82"/>
        </w:rPr>
      </w:pPr>
    </w:p>
    <w:p>
      <w:pPr>
        <w:spacing w:before="0"/>
        <w:ind w:left="5358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542924</wp:posOffset>
                </wp:positionH>
                <wp:positionV relativeFrom="paragraph">
                  <wp:posOffset>-197180</wp:posOffset>
                </wp:positionV>
                <wp:extent cx="1714500" cy="19907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14500" cy="1990725"/>
                        </a:xfrm>
                        <a:prstGeom prst="rect">
                          <a:avLst/>
                        </a:prstGeom>
                        <a:solidFill>
                          <a:srgbClr val="BE9000"/>
                        </a:solidFill>
                        <a:ln w="38099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"/>
                              <w:rPr>
                                <w:color w:val="000000"/>
                                <w:sz w:val="89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683" w:right="0" w:firstLine="0"/>
                              <w:jc w:val="left"/>
                              <w:rPr>
                                <w:b/>
                                <w:color w:val="000000"/>
                                <w:sz w:val="8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89"/>
                              </w:rPr>
                              <w:t>JM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2.749996pt;margin-top:-15.526pt;width:135pt;height:156.75pt;mso-position-horizontal-relative:page;mso-position-vertical-relative:paragraph;z-index:15729664" type="#_x0000_t202" id="docshape1" filled="true" fillcolor="#be9000" stroked="true" strokeweight="3.0pt" strokecolor="#ffffff">
                <v:textbox inset="0,0,0,0">
                  <w:txbxContent>
                    <w:p>
                      <w:pPr>
                        <w:pStyle w:val="BodyText"/>
                        <w:spacing w:before="1"/>
                        <w:rPr>
                          <w:color w:val="000000"/>
                          <w:sz w:val="89"/>
                        </w:rPr>
                      </w:pPr>
                    </w:p>
                    <w:p>
                      <w:pPr>
                        <w:spacing w:before="0"/>
                        <w:ind w:left="683" w:right="0" w:firstLine="0"/>
                        <w:jc w:val="left"/>
                        <w:rPr>
                          <w:b/>
                          <w:color w:val="000000"/>
                          <w:sz w:val="89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89"/>
                        </w:rPr>
                        <w:t>JM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070707"/>
          <w:spacing w:val="-6"/>
          <w:sz w:val="82"/>
        </w:rPr>
        <w:t>Jordan</w:t>
      </w:r>
      <w:r>
        <w:rPr>
          <w:b/>
          <w:color w:val="070707"/>
          <w:spacing w:val="-51"/>
          <w:sz w:val="82"/>
        </w:rPr>
        <w:t> </w:t>
      </w:r>
      <w:r>
        <w:rPr>
          <w:rFonts w:ascii="Microsoft Sans Serif"/>
          <w:color w:val="070707"/>
          <w:spacing w:val="-2"/>
          <w:sz w:val="82"/>
        </w:rPr>
        <w:t>Miller</w:t>
      </w:r>
    </w:p>
    <w:p>
      <w:pPr>
        <w:spacing w:before="24"/>
        <w:ind w:left="5245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sz w:val="29"/>
        </w:rPr>
        <w:t>Bilingual</w:t>
      </w:r>
      <w:r>
        <w:rPr>
          <w:rFonts w:ascii="Microsoft Sans Serif"/>
          <w:spacing w:val="21"/>
          <w:sz w:val="29"/>
        </w:rPr>
        <w:t> </w:t>
      </w:r>
      <w:r>
        <w:rPr>
          <w:rFonts w:ascii="Microsoft Sans Serif"/>
          <w:sz w:val="29"/>
        </w:rPr>
        <w:t>Customer</w:t>
      </w:r>
      <w:r>
        <w:rPr>
          <w:rFonts w:ascii="Microsoft Sans Serif"/>
          <w:spacing w:val="22"/>
          <w:sz w:val="29"/>
        </w:rPr>
        <w:t> </w:t>
      </w:r>
      <w:r>
        <w:rPr>
          <w:rFonts w:ascii="Microsoft Sans Serif"/>
          <w:sz w:val="29"/>
        </w:rPr>
        <w:t>Service</w:t>
      </w:r>
      <w:r>
        <w:rPr>
          <w:rFonts w:ascii="Microsoft Sans Serif"/>
          <w:spacing w:val="21"/>
          <w:sz w:val="29"/>
        </w:rPr>
        <w:t> </w:t>
      </w:r>
      <w:r>
        <w:rPr>
          <w:rFonts w:ascii="Microsoft Sans Serif"/>
          <w:spacing w:val="-2"/>
          <w:sz w:val="29"/>
        </w:rPr>
        <w:t>Representative</w:t>
      </w:r>
    </w:p>
    <w:p>
      <w:pPr>
        <w:pStyle w:val="BodyText"/>
        <w:spacing w:line="261" w:lineRule="auto" w:before="220"/>
        <w:ind w:left="4525" w:right="643"/>
        <w:jc w:val="center"/>
      </w:pPr>
      <w:r>
        <w:rPr>
          <w:w w:val="105"/>
        </w:rPr>
        <w:t>Fluent bilingual (English/Spanish) support specialist with ﬁve years of </w:t>
      </w:r>
      <w:r>
        <w:rPr>
          <w:spacing w:val="-2"/>
          <w:w w:val="105"/>
        </w:rPr>
        <w:t>experience serving diverse customers in telecom and software industries. </w:t>
      </w:r>
      <w:r>
        <w:rPr>
          <w:w w:val="105"/>
        </w:rPr>
        <w:t>Recognized</w:t>
      </w:r>
      <w:r>
        <w:rPr>
          <w:spacing w:val="-1"/>
          <w:w w:val="105"/>
        </w:rPr>
        <w:t> </w:t>
      </w:r>
      <w:r>
        <w:rPr>
          <w:w w:val="105"/>
        </w:rPr>
        <w:t>for</w:t>
      </w:r>
      <w:r>
        <w:rPr>
          <w:spacing w:val="-1"/>
          <w:w w:val="105"/>
        </w:rPr>
        <w:t> </w:t>
      </w:r>
      <w:r>
        <w:rPr>
          <w:w w:val="105"/>
        </w:rPr>
        <w:t>multilingual</w:t>
      </w:r>
      <w:r>
        <w:rPr>
          <w:spacing w:val="-1"/>
          <w:w w:val="105"/>
        </w:rPr>
        <w:t> </w:t>
      </w:r>
      <w:r>
        <w:rPr>
          <w:w w:val="105"/>
        </w:rPr>
        <w:t>communication,</w:t>
      </w:r>
      <w:r>
        <w:rPr>
          <w:spacing w:val="-1"/>
          <w:w w:val="105"/>
        </w:rPr>
        <w:t> </w:t>
      </w:r>
      <w:r>
        <w:rPr>
          <w:w w:val="105"/>
        </w:rPr>
        <w:t>CRM</w:t>
      </w:r>
      <w:r>
        <w:rPr>
          <w:spacing w:val="-1"/>
          <w:w w:val="105"/>
        </w:rPr>
        <w:t> </w:t>
      </w:r>
      <w:r>
        <w:rPr>
          <w:w w:val="105"/>
        </w:rPr>
        <w:t>efﬁciency,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high resolution rates.</w:t>
      </w:r>
    </w:p>
    <w:p>
      <w:pPr>
        <w:pStyle w:val="BodyText"/>
        <w:rPr>
          <w:sz w:val="20"/>
        </w:rPr>
      </w:pPr>
    </w:p>
    <w:p>
      <w:pPr>
        <w:pStyle w:val="BodyText"/>
        <w:spacing w:before="27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179008</wp:posOffset>
                </wp:positionV>
                <wp:extent cx="4615815" cy="342900"/>
                <wp:effectExtent l="0" t="0" r="0" b="0"/>
                <wp:wrapTopAndBottom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15815" cy="342900"/>
                        </a:xfrm>
                        <a:prstGeom prst="rect">
                          <a:avLst/>
                        </a:prstGeom>
                        <a:solidFill>
                          <a:srgbClr val="8F6D00"/>
                        </a:solidFill>
                      </wps:spPr>
                      <wps:txbx>
                        <w:txbxContent>
                          <w:p>
                            <w:pPr>
                              <w:spacing w:before="104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31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5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31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2.499969pt;margin-top:14.095197pt;width:363.45pt;height:27pt;mso-position-horizontal-relative:page;mso-position-vertical-relative:paragraph;z-index:-15728640;mso-wrap-distance-left:0;mso-wrap-distance-right:0" type="#_x0000_t202" id="docshape2" filled="true" fillcolor="#8f6d00" stroked="false">
                <v:textbox inset="0,0,0,0">
                  <w:txbxContent>
                    <w:p>
                      <w:pPr>
                        <w:spacing w:before="104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31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31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54"/>
                          <w:sz w:val="31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31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Heading1"/>
        <w:spacing w:before="64"/>
      </w:pPr>
      <w:r>
        <w:rPr>
          <w:color w:val="FFFFFF"/>
          <w:spacing w:val="-2"/>
        </w:rPr>
        <w:t>CONTACT</w:t>
      </w:r>
    </w:p>
    <w:p>
      <w:pPr>
        <w:pStyle w:val="BodyText"/>
        <w:spacing w:before="321"/>
        <w:ind w:left="1011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26"/>
      </w:pPr>
    </w:p>
    <w:p>
      <w:pPr>
        <w:pStyle w:val="BodyText"/>
        <w:spacing w:line="626" w:lineRule="auto"/>
        <w:ind w:left="1011"/>
      </w:pPr>
      <w:hyperlink r:id="rId5">
        <w:r>
          <w:rPr>
            <w:color w:val="FFFFFF"/>
            <w:spacing w:val="-2"/>
          </w:rPr>
          <w:t>jordanmiller@email.com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</w:t>
      </w:r>
    </w:p>
    <w:p>
      <w:pPr>
        <w:pStyle w:val="BodyText"/>
        <w:spacing w:line="261" w:lineRule="auto" w:before="136"/>
        <w:ind w:left="100" w:right="1391"/>
      </w:pPr>
      <w:r>
        <w:rPr/>
        <w:br w:type="column"/>
      </w:r>
      <w:r>
        <w:rPr>
          <w:w w:val="105"/>
        </w:rPr>
        <w:t>Bilingual</w:t>
      </w:r>
      <w:r>
        <w:rPr>
          <w:spacing w:val="-14"/>
          <w:w w:val="105"/>
        </w:rPr>
        <w:t> </w:t>
      </w:r>
      <w:r>
        <w:rPr>
          <w:w w:val="105"/>
        </w:rPr>
        <w:t>Customer</w:t>
      </w:r>
      <w:r>
        <w:rPr>
          <w:spacing w:val="-13"/>
          <w:w w:val="105"/>
        </w:rPr>
        <w:t> </w:t>
      </w:r>
      <w:r>
        <w:rPr>
          <w:w w:val="105"/>
        </w:rPr>
        <w:t>Support</w:t>
      </w:r>
      <w:r>
        <w:rPr>
          <w:spacing w:val="-13"/>
          <w:w w:val="105"/>
        </w:rPr>
        <w:t> </w:t>
      </w:r>
      <w:r>
        <w:rPr>
          <w:w w:val="105"/>
        </w:rPr>
        <w:t>Agent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May</w:t>
      </w:r>
      <w:r>
        <w:rPr>
          <w:spacing w:val="-13"/>
          <w:w w:val="105"/>
        </w:rPr>
        <w:t> </w:t>
      </w:r>
      <w:r>
        <w:rPr>
          <w:w w:val="105"/>
        </w:rPr>
        <w:t>2020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4"/>
          <w:w w:val="105"/>
        </w:rPr>
        <w:t> </w:t>
      </w:r>
      <w:r>
        <w:rPr>
          <w:w w:val="105"/>
        </w:rPr>
        <w:t>Present NextConnect Telecom | San</w:t>
      </w:r>
      <w:r>
        <w:rPr>
          <w:spacing w:val="-1"/>
          <w:w w:val="105"/>
        </w:rPr>
        <w:t> </w:t>
      </w:r>
      <w:r>
        <w:rPr>
          <w:w w:val="105"/>
        </w:rPr>
        <w:t>Antonio, TX</w:t>
      </w:r>
    </w:p>
    <w:p>
      <w:pPr>
        <w:pStyle w:val="BodyText"/>
        <w:spacing w:before="46"/>
      </w:pPr>
    </w:p>
    <w:p>
      <w:pPr>
        <w:pStyle w:val="BodyText"/>
        <w:tabs>
          <w:tab w:pos="676" w:val="left" w:leader="none"/>
        </w:tabs>
        <w:spacing w:line="261" w:lineRule="auto" w:before="1"/>
        <w:ind w:left="676" w:right="601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Provided</w:t>
      </w:r>
      <w:r>
        <w:rPr>
          <w:spacing w:val="-14"/>
          <w:w w:val="105"/>
        </w:rPr>
        <w:t> </w:t>
      </w:r>
      <w:r>
        <w:rPr>
          <w:w w:val="105"/>
        </w:rPr>
        <w:t>technical</w:t>
      </w:r>
      <w:r>
        <w:rPr>
          <w:spacing w:val="-13"/>
          <w:w w:val="105"/>
        </w:rPr>
        <w:t> </w:t>
      </w:r>
      <w:r>
        <w:rPr>
          <w:w w:val="105"/>
        </w:rPr>
        <w:t>support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over</w:t>
      </w:r>
      <w:r>
        <w:rPr>
          <w:spacing w:val="-13"/>
          <w:w w:val="105"/>
        </w:rPr>
        <w:t> </w:t>
      </w:r>
      <w:r>
        <w:rPr>
          <w:w w:val="105"/>
        </w:rPr>
        <w:t>75</w:t>
      </w:r>
      <w:r>
        <w:rPr>
          <w:spacing w:val="-13"/>
          <w:w w:val="105"/>
        </w:rPr>
        <w:t> </w:t>
      </w:r>
      <w:r>
        <w:rPr>
          <w:w w:val="105"/>
        </w:rPr>
        <w:t>Spanish-speaking</w:t>
      </w:r>
      <w:r>
        <w:rPr>
          <w:spacing w:val="-13"/>
          <w:w w:val="105"/>
        </w:rPr>
        <w:t> </w:t>
      </w:r>
      <w:r>
        <w:rPr>
          <w:w w:val="105"/>
        </w:rPr>
        <w:t>customers</w:t>
      </w:r>
      <w:r>
        <w:rPr>
          <w:spacing w:val="-14"/>
          <w:w w:val="105"/>
        </w:rPr>
        <w:t> </w:t>
      </w:r>
      <w:r>
        <w:rPr>
          <w:w w:val="105"/>
        </w:rPr>
        <w:t>per </w:t>
      </w:r>
      <w:r>
        <w:rPr>
          <w:spacing w:val="-4"/>
          <w:w w:val="105"/>
        </w:rPr>
        <w:t>day</w:t>
      </w:r>
    </w:p>
    <w:p>
      <w:pPr>
        <w:pStyle w:val="BodyText"/>
        <w:tabs>
          <w:tab w:pos="676" w:val="left" w:leader="none"/>
        </w:tabs>
        <w:spacing w:line="261" w:lineRule="auto" w:before="88"/>
        <w:ind w:left="676" w:right="702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Translated user documentation and scripts, improving accessibility for </w:t>
      </w:r>
      <w:r>
        <w:rPr>
          <w:w w:val="105"/>
        </w:rPr>
        <w:t>new clients</w:t>
      </w:r>
    </w:p>
    <w:p>
      <w:pPr>
        <w:pStyle w:val="BodyText"/>
        <w:tabs>
          <w:tab w:pos="676" w:val="left" w:leader="none"/>
        </w:tabs>
        <w:spacing w:before="104"/>
        <w:ind w:left="37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z w:val="20"/>
        </w:rPr>
        <w:tab/>
      </w:r>
      <w:r>
        <w:rPr/>
        <w:t>Consistently</w:t>
      </w:r>
      <w:r>
        <w:rPr>
          <w:spacing w:val="14"/>
        </w:rPr>
        <w:t> </w:t>
      </w:r>
      <w:r>
        <w:rPr/>
        <w:t>maintained</w:t>
      </w:r>
      <w:r>
        <w:rPr>
          <w:spacing w:val="14"/>
        </w:rPr>
        <w:t> </w:t>
      </w:r>
      <w:r>
        <w:rPr/>
        <w:t>a</w:t>
      </w:r>
      <w:r>
        <w:rPr>
          <w:spacing w:val="14"/>
        </w:rPr>
        <w:t> </w:t>
      </w:r>
      <w:r>
        <w:rPr/>
        <w:t>98%</w:t>
      </w:r>
      <w:r>
        <w:rPr>
          <w:spacing w:val="14"/>
        </w:rPr>
        <w:t> </w:t>
      </w:r>
      <w:r>
        <w:rPr/>
        <w:t>ﬁrst-contact</w:t>
      </w:r>
      <w:r>
        <w:rPr>
          <w:spacing w:val="14"/>
        </w:rPr>
        <w:t> </w:t>
      </w:r>
      <w:r>
        <w:rPr/>
        <w:t>resolution</w:t>
      </w:r>
      <w:r>
        <w:rPr>
          <w:spacing w:val="14"/>
        </w:rPr>
        <w:t> </w:t>
      </w:r>
      <w:r>
        <w:rPr>
          <w:spacing w:val="-4"/>
        </w:rPr>
        <w:t>rate</w:t>
      </w:r>
    </w:p>
    <w:p>
      <w:pPr>
        <w:spacing w:after="0"/>
        <w:sectPr>
          <w:type w:val="continuous"/>
          <w:pgSz w:w="11920" w:h="16860"/>
          <w:pgMar w:top="0" w:bottom="0" w:left="180" w:right="0"/>
          <w:cols w:num="2" w:equalWidth="0">
            <w:col w:w="3048" w:space="1583"/>
            <w:col w:w="7109"/>
          </w:cols>
        </w:sectPr>
      </w:pPr>
    </w:p>
    <w:p>
      <w:pPr>
        <w:pStyle w:val="BodyText"/>
        <w:ind w:left="1011"/>
      </w:pPr>
      <w:r>
        <w:rPr>
          <w:color w:val="FFFFFF"/>
        </w:rPr>
        <w:t>San Antonio,</w:t>
      </w:r>
      <w:r>
        <w:rPr>
          <w:color w:val="FFFFFF"/>
          <w:spacing w:val="9"/>
        </w:rPr>
        <w:t> </w:t>
      </w:r>
      <w:r>
        <w:rPr>
          <w:color w:val="FFFFFF"/>
          <w:spacing w:val="-5"/>
        </w:rPr>
        <w:t>TX</w:t>
      </w:r>
    </w:p>
    <w:p>
      <w:pPr>
        <w:pStyle w:val="BodyText"/>
      </w:pPr>
    </w:p>
    <w:p>
      <w:pPr>
        <w:pStyle w:val="BodyText"/>
        <w:spacing w:before="132"/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line="261" w:lineRule="auto" w:before="276"/>
        <w:ind w:left="843"/>
      </w:pPr>
      <w:r>
        <w:rPr>
          <w:color w:val="FFFFFF"/>
          <w:spacing w:val="-2"/>
          <w:w w:val="105"/>
        </w:rPr>
        <w:t>Bachelor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Arts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Spanish Communication</w:t>
      </w:r>
    </w:p>
    <w:p>
      <w:pPr>
        <w:pStyle w:val="BodyText"/>
        <w:spacing w:before="89"/>
        <w:ind w:left="843"/>
      </w:pPr>
      <w:r>
        <w:rPr>
          <w:color w:val="FFFFFF"/>
          <w:w w:val="105"/>
        </w:rPr>
        <w:t>May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2018</w:t>
      </w:r>
    </w:p>
    <w:p>
      <w:pPr>
        <w:pStyle w:val="BodyText"/>
        <w:spacing w:before="18"/>
        <w:ind w:left="843"/>
      </w:pPr>
      <w:r>
        <w:rPr>
          <w:color w:val="FFFFFF"/>
        </w:rPr>
        <w:t>Texas State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University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75"/>
      </w:pPr>
    </w:p>
    <w:p>
      <w:pPr>
        <w:pStyle w:val="Heading1"/>
      </w:pPr>
      <w:r>
        <w:rPr>
          <w:color w:val="FFFFFF"/>
          <w:w w:val="90"/>
        </w:rPr>
        <w:t>KEY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1" w:lineRule="auto"/>
        <w:ind w:left="100" w:right="2738"/>
      </w:pPr>
      <w:r>
        <w:rPr/>
        <w:br w:type="column"/>
      </w:r>
      <w:r>
        <w:rPr>
          <w:w w:val="105"/>
        </w:rPr>
        <w:t>Customer</w:t>
      </w:r>
      <w:r>
        <w:rPr>
          <w:spacing w:val="-14"/>
          <w:w w:val="105"/>
        </w:rPr>
        <w:t> </w:t>
      </w:r>
      <w:r>
        <w:rPr>
          <w:w w:val="105"/>
        </w:rPr>
        <w:t>Service</w:t>
      </w:r>
      <w:r>
        <w:rPr>
          <w:spacing w:val="-13"/>
          <w:w w:val="105"/>
        </w:rPr>
        <w:t> </w:t>
      </w:r>
      <w:r>
        <w:rPr>
          <w:w w:val="105"/>
        </w:rPr>
        <w:t>Associate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July</w:t>
      </w:r>
      <w:r>
        <w:rPr>
          <w:spacing w:val="-13"/>
          <w:w w:val="105"/>
        </w:rPr>
        <w:t> </w:t>
      </w:r>
      <w:r>
        <w:rPr>
          <w:w w:val="105"/>
        </w:rPr>
        <w:t>2018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April</w:t>
      </w:r>
      <w:r>
        <w:rPr>
          <w:spacing w:val="-14"/>
          <w:w w:val="105"/>
        </w:rPr>
        <w:t> </w:t>
      </w:r>
      <w:r>
        <w:rPr>
          <w:w w:val="105"/>
        </w:rPr>
        <w:t>2020 BrightWave Software | San Antonio, TX</w:t>
      </w:r>
    </w:p>
    <w:p>
      <w:pPr>
        <w:pStyle w:val="BodyText"/>
        <w:spacing w:before="61"/>
      </w:pPr>
    </w:p>
    <w:p>
      <w:pPr>
        <w:pStyle w:val="BodyText"/>
        <w:tabs>
          <w:tab w:pos="676" w:val="left" w:leader="none"/>
        </w:tabs>
        <w:ind w:left="37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Offered</w:t>
      </w:r>
      <w:r>
        <w:rPr>
          <w:spacing w:val="11"/>
        </w:rPr>
        <w:t> </w:t>
      </w:r>
      <w:r>
        <w:rPr/>
        <w:t>bilingual</w:t>
      </w:r>
      <w:r>
        <w:rPr>
          <w:spacing w:val="12"/>
        </w:rPr>
        <w:t> </w:t>
      </w:r>
      <w:r>
        <w:rPr/>
        <w:t>onboarding</w:t>
      </w:r>
      <w:r>
        <w:rPr>
          <w:spacing w:val="12"/>
        </w:rPr>
        <w:t> </w:t>
      </w:r>
      <w:r>
        <w:rPr/>
        <w:t>sessions</w:t>
      </w:r>
      <w:r>
        <w:rPr>
          <w:spacing w:val="11"/>
        </w:rPr>
        <w:t> </w:t>
      </w:r>
      <w:r>
        <w:rPr/>
        <w:t>to</w:t>
      </w:r>
      <w:r>
        <w:rPr>
          <w:spacing w:val="12"/>
        </w:rPr>
        <w:t> </w:t>
      </w:r>
      <w:r>
        <w:rPr/>
        <w:t>new</w:t>
      </w:r>
      <w:r>
        <w:rPr>
          <w:spacing w:val="12"/>
        </w:rPr>
        <w:t> </w:t>
      </w:r>
      <w:r>
        <w:rPr>
          <w:spacing w:val="-2"/>
        </w:rPr>
        <w:t>customers</w:t>
      </w:r>
    </w:p>
    <w:p>
      <w:pPr>
        <w:pStyle w:val="BodyText"/>
        <w:tabs>
          <w:tab w:pos="676" w:val="left" w:leader="none"/>
        </w:tabs>
        <w:spacing w:line="261" w:lineRule="auto" w:before="108"/>
        <w:ind w:left="676" w:right="518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Responded</w:t>
      </w:r>
      <w:r>
        <w:rPr>
          <w:spacing w:val="-14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tickets</w:t>
      </w:r>
      <w:r>
        <w:rPr>
          <w:spacing w:val="-13"/>
          <w:w w:val="105"/>
        </w:rPr>
        <w:t> </w:t>
      </w:r>
      <w:r>
        <w:rPr>
          <w:w w:val="105"/>
        </w:rPr>
        <w:t>via</w:t>
      </w:r>
      <w:r>
        <w:rPr>
          <w:spacing w:val="-13"/>
          <w:w w:val="105"/>
        </w:rPr>
        <w:t> </w:t>
      </w:r>
      <w:r>
        <w:rPr>
          <w:w w:val="105"/>
        </w:rPr>
        <w:t>chat,</w:t>
      </w:r>
      <w:r>
        <w:rPr>
          <w:spacing w:val="-13"/>
          <w:w w:val="105"/>
        </w:rPr>
        <w:t> </w:t>
      </w:r>
      <w:r>
        <w:rPr>
          <w:w w:val="105"/>
        </w:rPr>
        <w:t>phone,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email,</w:t>
      </w:r>
      <w:r>
        <w:rPr>
          <w:spacing w:val="-14"/>
          <w:w w:val="105"/>
        </w:rPr>
        <w:t> </w:t>
      </w:r>
      <w:r>
        <w:rPr>
          <w:w w:val="105"/>
        </w:rPr>
        <w:t>decreasing</w:t>
      </w:r>
      <w:r>
        <w:rPr>
          <w:spacing w:val="-13"/>
          <w:w w:val="105"/>
        </w:rPr>
        <w:t> </w:t>
      </w:r>
      <w:r>
        <w:rPr>
          <w:w w:val="105"/>
        </w:rPr>
        <w:t>backlog</w:t>
      </w:r>
      <w:r>
        <w:rPr>
          <w:spacing w:val="-13"/>
          <w:w w:val="105"/>
        </w:rPr>
        <w:t> </w:t>
      </w:r>
      <w:r>
        <w:rPr>
          <w:w w:val="105"/>
        </w:rPr>
        <w:t>by </w:t>
      </w:r>
      <w:r>
        <w:rPr>
          <w:spacing w:val="-4"/>
          <w:w w:val="105"/>
        </w:rPr>
        <w:t>35%</w:t>
      </w:r>
    </w:p>
    <w:p>
      <w:pPr>
        <w:pStyle w:val="BodyText"/>
        <w:tabs>
          <w:tab w:pos="676" w:val="left" w:leader="none"/>
        </w:tabs>
        <w:spacing w:line="261" w:lineRule="auto" w:before="89"/>
        <w:ind w:left="676" w:right="1087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Collaborated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development</w:t>
      </w:r>
      <w:r>
        <w:rPr>
          <w:spacing w:val="-13"/>
          <w:w w:val="105"/>
        </w:rPr>
        <w:t> </w:t>
      </w:r>
      <w:r>
        <w:rPr>
          <w:w w:val="105"/>
        </w:rPr>
        <w:t>team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localize</w:t>
      </w:r>
      <w:r>
        <w:rPr>
          <w:spacing w:val="-13"/>
          <w:w w:val="105"/>
        </w:rPr>
        <w:t> </w:t>
      </w:r>
      <w:r>
        <w:rPr>
          <w:w w:val="105"/>
        </w:rPr>
        <w:t>features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4"/>
          <w:w w:val="105"/>
        </w:rPr>
        <w:t> </w:t>
      </w:r>
      <w:r>
        <w:rPr>
          <w:w w:val="105"/>
        </w:rPr>
        <w:t>Latin American market</w:t>
      </w:r>
    </w:p>
    <w:p>
      <w:pPr>
        <w:spacing w:after="0" w:line="261" w:lineRule="auto"/>
        <w:sectPr>
          <w:type w:val="continuous"/>
          <w:pgSz w:w="11920" w:h="16860"/>
          <w:pgMar w:top="0" w:bottom="0" w:left="180" w:right="0"/>
          <w:cols w:num="2" w:equalWidth="0">
            <w:col w:w="3116" w:space="1515"/>
            <w:col w:w="7109"/>
          </w:cols>
        </w:sectPr>
      </w:pPr>
    </w:p>
    <w:p>
      <w:pPr>
        <w:pStyle w:val="BodyText"/>
        <w:spacing w:before="5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6D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766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8195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1759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5053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57187" y="5457824"/>
                            <a:ext cx="47625" cy="2305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05050">
                                <a:moveTo>
                                  <a:pt x="47625" y="2277897"/>
                                </a:moveTo>
                                <a:lnTo>
                                  <a:pt x="27165" y="2257425"/>
                                </a:lnTo>
                                <a:lnTo>
                                  <a:pt x="20472" y="2257425"/>
                                </a:lnTo>
                                <a:lnTo>
                                  <a:pt x="0" y="2277897"/>
                                </a:lnTo>
                                <a:lnTo>
                                  <a:pt x="0" y="2281466"/>
                                </a:lnTo>
                                <a:lnTo>
                                  <a:pt x="0" y="2284590"/>
                                </a:lnTo>
                                <a:lnTo>
                                  <a:pt x="20472" y="2305050"/>
                                </a:lnTo>
                                <a:lnTo>
                                  <a:pt x="27165" y="2305050"/>
                                </a:lnTo>
                                <a:lnTo>
                                  <a:pt x="47625" y="2284590"/>
                                </a:lnTo>
                                <a:lnTo>
                                  <a:pt x="47625" y="2277897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2077872"/>
                                </a:moveTo>
                                <a:lnTo>
                                  <a:pt x="27165" y="2057400"/>
                                </a:lnTo>
                                <a:lnTo>
                                  <a:pt x="20472" y="2057400"/>
                                </a:lnTo>
                                <a:lnTo>
                                  <a:pt x="0" y="2077872"/>
                                </a:lnTo>
                                <a:lnTo>
                                  <a:pt x="0" y="2081441"/>
                                </a:lnTo>
                                <a:lnTo>
                                  <a:pt x="0" y="2084565"/>
                                </a:lnTo>
                                <a:lnTo>
                                  <a:pt x="20472" y="2105025"/>
                                </a:lnTo>
                                <a:lnTo>
                                  <a:pt x="27165" y="2105025"/>
                                </a:lnTo>
                                <a:lnTo>
                                  <a:pt x="47625" y="2084565"/>
                                </a:lnTo>
                                <a:lnTo>
                                  <a:pt x="47625" y="2077872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1877847"/>
                                </a:moveTo>
                                <a:lnTo>
                                  <a:pt x="27165" y="1857375"/>
                                </a:lnTo>
                                <a:lnTo>
                                  <a:pt x="20472" y="1857375"/>
                                </a:lnTo>
                                <a:lnTo>
                                  <a:pt x="0" y="1877847"/>
                                </a:lnTo>
                                <a:lnTo>
                                  <a:pt x="0" y="1881416"/>
                                </a:lnTo>
                                <a:lnTo>
                                  <a:pt x="0" y="1884540"/>
                                </a:lnTo>
                                <a:lnTo>
                                  <a:pt x="20472" y="1905000"/>
                                </a:lnTo>
                                <a:lnTo>
                                  <a:pt x="27165" y="1905000"/>
                                </a:lnTo>
                                <a:lnTo>
                                  <a:pt x="47625" y="1884540"/>
                                </a:lnTo>
                                <a:lnTo>
                                  <a:pt x="47625" y="1877847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9328" id="docshapegroup3" coordorigin="0,0" coordsize="4410,16860">
                <v:rect style="position:absolute;left:0;top:0;width:4410;height:16860" id="docshape4" filled="true" fillcolor="#8f6d00" stroked="false">
                  <v:fill type="solid"/>
                </v:rect>
                <v:shape style="position:absolute;left:720;top:5475;width:317;height:317" type="#_x0000_t75" id="docshape5" stroked="false">
                  <v:imagedata r:id="rId8" o:title=""/>
                </v:shape>
                <v:shape style="position:absolute;left:740;top:6015;width:275;height:317" type="#_x0000_t75" id="docshape6" stroked="false">
                  <v:imagedata r:id="rId9" o:title=""/>
                </v:shape>
                <v:shape style="position:absolute;left:720;top:6576;width:317;height:274" type="#_x0000_t75" id="docshape7" stroked="false">
                  <v:imagedata r:id="rId10" o:title=""/>
                </v:shape>
                <v:shape style="position:absolute;left:721;top:7095;width:315;height:317" type="#_x0000_t75" id="docshape8" stroked="false">
                  <v:imagedata r:id="rId11" o:title=""/>
                </v:shape>
                <v:shape style="position:absolute;left:719;top:8595;width:75;height:3630" id="docshape9" coordorigin="720,8595" coordsize="75,3630" path="m795,12182l794,12177,790,12168,788,12164,781,12157,777,12155,768,12151,763,12150,752,12150,747,12151,738,12155,734,12157,727,12164,725,12168,721,12177,720,12182,720,12188,720,12193,721,12198,725,12207,727,12211,734,12218,738,12220,747,12224,752,12225,763,12225,768,12224,777,12220,781,12218,788,12211,790,12207,794,12198,795,12193,795,12182xm795,11867l794,11862,790,11853,788,11849,781,11842,777,11840,768,11836,763,11835,752,11835,747,11836,738,11840,734,11842,727,11849,725,11853,721,11862,720,11867,720,11873,720,11878,721,11883,725,11892,727,11896,734,11903,738,11905,747,11909,752,11910,763,11910,768,11909,777,11905,781,11903,788,11896,790,11892,794,11883,795,11878,795,11867xm795,11552l794,11547,790,11538,788,11534,781,11527,777,11525,768,11521,763,11520,752,11520,747,11521,738,11525,734,11527,727,11534,725,11538,721,11547,720,11552,720,11558,720,11563,721,11568,725,11577,727,11581,734,11588,738,11590,747,11594,752,11595,763,11595,768,11594,777,11590,781,11588,788,11581,790,11577,794,11568,795,11563,795,11552xm795,11237l794,11232,790,11223,788,11219,781,11212,777,11210,768,11206,763,11205,752,11205,747,11206,738,11210,734,11212,727,11219,725,11223,721,11232,720,11237,720,11243,720,11248,721,11253,725,11262,727,11266,734,11273,738,11275,747,11279,752,11280,763,11280,768,11279,777,11275,781,11273,788,11266,790,11262,794,11253,795,11248,795,11237xm795,10907l794,10902,790,10893,788,10889,781,10882,777,10880,768,10876,763,10875,752,10875,747,10876,738,10880,734,10882,727,10889,725,10893,721,10902,720,10907,720,10913,720,10918,721,10923,725,10932,727,10936,734,10943,738,10945,747,10949,752,10950,763,10950,768,10949,777,10945,781,10943,788,10936,790,10932,794,10923,795,10918,795,10907xm795,8627l794,8622,790,8613,788,8609,781,8602,777,8600,768,8596,763,8595,752,8595,747,8596,738,8600,734,8602,727,8609,725,8613,721,8622,720,8627,720,8633,720,8638,721,8643,725,8652,727,8656,734,8663,738,8665,747,8669,752,8670,763,8670,768,8669,777,8665,781,8663,788,8656,790,8652,794,8643,795,8638,795,862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74" w:lineRule="auto"/>
        <w:ind w:left="843" w:right="7561"/>
      </w:pPr>
      <w:r>
        <w:rPr>
          <w:color w:val="FFFFFF"/>
          <w:w w:val="105"/>
        </w:rPr>
        <w:t>Bilingual support (English/Spanish) </w:t>
      </w:r>
      <w:r>
        <w:rPr>
          <w:color w:val="FFFFFF"/>
          <w:spacing w:val="-2"/>
          <w:w w:val="105"/>
        </w:rPr>
        <w:t>CRM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platforms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(Zendesk,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Freshdesk) </w:t>
      </w:r>
      <w:r>
        <w:rPr>
          <w:color w:val="FFFFFF"/>
          <w:w w:val="105"/>
        </w:rPr>
        <w:t>Script translation</w:t>
      </w:r>
    </w:p>
    <w:p>
      <w:pPr>
        <w:pStyle w:val="BodyText"/>
        <w:spacing w:line="364" w:lineRule="auto"/>
        <w:ind w:left="843" w:right="8989"/>
      </w:pPr>
      <w:r>
        <w:rPr>
          <w:color w:val="FFFFFF"/>
          <w:spacing w:val="-2"/>
          <w:w w:val="105"/>
        </w:rPr>
        <w:t>Call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de-escalation Client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onboarding</w:t>
      </w:r>
    </w:p>
    <w:sectPr>
      <w:type w:val="continuous"/>
      <w:pgSz w:w="11920" w:h="16860"/>
      <w:pgMar w:top="0" w:bottom="0" w:left="1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683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ordanmiller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2025-09-09T11:19:26Z</dcterms:created>
  <dcterms:modified xsi:type="dcterms:W3CDTF">2025-09-09T11:19:26Z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