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Riley</w:t>
      </w:r>
      <w:r>
        <w:rPr>
          <w:color w:val="080808"/>
          <w:spacing w:val="-26"/>
        </w:rPr>
        <w:t> </w:t>
      </w:r>
      <w:r>
        <w:rPr>
          <w:color w:val="080808"/>
          <w:spacing w:val="-2"/>
        </w:rPr>
        <w:t>Anderson</w:t>
      </w:r>
    </w:p>
    <w:p>
      <w:pPr>
        <w:spacing w:before="68"/>
        <w:ind w:left="4404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Food</w:t>
      </w:r>
      <w:r>
        <w:rPr>
          <w:rFonts w:ascii="Microsoft Sans Serif"/>
          <w:spacing w:val="-18"/>
          <w:sz w:val="26"/>
        </w:rPr>
        <w:t> </w:t>
      </w:r>
      <w:r>
        <w:rPr>
          <w:rFonts w:ascii="Microsoft Sans Serif"/>
          <w:sz w:val="26"/>
        </w:rPr>
        <w:t>Service</w:t>
      </w:r>
      <w:r>
        <w:rPr>
          <w:rFonts w:ascii="Microsoft Sans Serif"/>
          <w:spacing w:val="-17"/>
          <w:sz w:val="26"/>
        </w:rPr>
        <w:t> </w:t>
      </w:r>
      <w:r>
        <w:rPr>
          <w:rFonts w:ascii="Microsoft Sans Serif"/>
          <w:sz w:val="26"/>
        </w:rPr>
        <w:t>General</w:t>
      </w:r>
      <w:r>
        <w:rPr>
          <w:rFonts w:ascii="Microsoft Sans Serif"/>
          <w:spacing w:val="-17"/>
          <w:sz w:val="26"/>
        </w:rPr>
        <w:t> </w:t>
      </w:r>
      <w:r>
        <w:rPr>
          <w:rFonts w:ascii="Microsoft Sans Serif"/>
          <w:spacing w:val="-2"/>
          <w:sz w:val="26"/>
        </w:rPr>
        <w:t>Manager</w:t>
      </w:r>
    </w:p>
    <w:p>
      <w:pPr>
        <w:pStyle w:val="BodyText"/>
        <w:spacing w:line="273" w:lineRule="auto" w:before="141"/>
        <w:ind w:left="4631" w:right="224" w:hanging="1"/>
        <w:jc w:val="center"/>
      </w:pPr>
      <w:r>
        <w:rPr>
          <w:w w:val="105"/>
        </w:rPr>
        <w:t>Food service general manager with 12 years of experience managing operations in catering companies, cafeterias, and institutional kitchens. Skilled at improving efﬁciency, managing budgets, and ensuring exceptional service quality.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162539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4944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8406pt;width:356.25pt;height:25.5pt;mso-position-horizontal-relative:page;mso-position-vertical-relative:paragraph;z-index:-15728640;mso-wrap-distance-left:0;mso-wrap-distance-right:0" type="#_x0000_t202" id="docshape1" filled="true" fillcolor="#49443d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2016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110"/>
      </w:pPr>
      <w:r>
        <w:rPr>
          <w:w w:val="105"/>
        </w:rPr>
        <w:t>Food</w:t>
      </w:r>
      <w:r>
        <w:rPr>
          <w:spacing w:val="-9"/>
          <w:w w:val="105"/>
        </w:rPr>
        <w:t> </w:t>
      </w:r>
      <w:r>
        <w:rPr>
          <w:w w:val="105"/>
        </w:rPr>
        <w:t>Service</w:t>
      </w:r>
      <w:r>
        <w:rPr>
          <w:spacing w:val="-9"/>
          <w:w w:val="105"/>
        </w:rPr>
        <w:t> </w:t>
      </w:r>
      <w:r>
        <w:rPr>
          <w:w w:val="105"/>
        </w:rPr>
        <w:t>General</w:t>
      </w:r>
      <w:r>
        <w:rPr>
          <w:spacing w:val="-9"/>
          <w:w w:val="105"/>
        </w:rPr>
        <w:t> </w:t>
      </w:r>
      <w:r>
        <w:rPr>
          <w:w w:val="105"/>
        </w:rPr>
        <w:t>Manager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BrightBite</w:t>
      </w:r>
      <w:r>
        <w:rPr>
          <w:spacing w:val="-9"/>
          <w:w w:val="105"/>
        </w:rPr>
        <w:t> </w:t>
      </w:r>
      <w:r>
        <w:rPr>
          <w:w w:val="105"/>
        </w:rPr>
        <w:t>Catering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Atlanta,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36"/>
      </w:pPr>
    </w:p>
    <w:p>
      <w:pPr>
        <w:pStyle w:val="BodyText"/>
        <w:spacing w:before="1"/>
        <w:ind w:left="779"/>
      </w:pPr>
      <w:r>
        <w:rPr>
          <w:w w:val="105"/>
        </w:rPr>
        <w:t>Led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team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35</w:t>
      </w:r>
      <w:r>
        <w:rPr>
          <w:spacing w:val="-2"/>
          <w:w w:val="105"/>
        </w:rPr>
        <w:t> </w:t>
      </w:r>
      <w:r>
        <w:rPr>
          <w:w w:val="105"/>
        </w:rPr>
        <w:t>employees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increased</w:t>
      </w:r>
      <w:r>
        <w:rPr>
          <w:spacing w:val="-2"/>
          <w:w w:val="105"/>
        </w:rPr>
        <w:t> </w:t>
      </w:r>
      <w:r>
        <w:rPr>
          <w:w w:val="105"/>
        </w:rPr>
        <w:t>catering</w:t>
      </w:r>
      <w:r>
        <w:rPr>
          <w:spacing w:val="-2"/>
          <w:w w:val="105"/>
        </w:rPr>
        <w:t> </w:t>
      </w:r>
      <w:r>
        <w:rPr>
          <w:w w:val="105"/>
        </w:rPr>
        <w:t>revenue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2"/>
          <w:w w:val="105"/>
        </w:rPr>
        <w:t> </w:t>
      </w:r>
      <w:r>
        <w:rPr>
          <w:w w:val="105"/>
        </w:rPr>
        <w:t>25%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two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years</w:t>
      </w:r>
    </w:p>
    <w:p>
      <w:pPr>
        <w:pStyle w:val="BodyText"/>
        <w:spacing w:line="273" w:lineRule="auto"/>
        <w:ind w:left="779"/>
      </w:pPr>
      <w:r>
        <w:rPr>
          <w:w w:val="105"/>
        </w:rPr>
        <w:t>Reduced food waste by 15% by implementing portion-control strategies and improved inventory management</w:t>
      </w:r>
    </w:p>
    <w:p>
      <w:pPr>
        <w:pStyle w:val="BodyText"/>
        <w:spacing w:line="273" w:lineRule="auto" w:before="90"/>
        <w:ind w:left="779" w:right="176"/>
      </w:pPr>
      <w:r>
        <w:rPr>
          <w:w w:val="105"/>
        </w:rPr>
        <w:t>Achieved a 98% customer satisfaction rating through consistent service quality and staff training</w:t>
      </w:r>
    </w:p>
    <w:p>
      <w:pPr>
        <w:spacing w:after="0" w:line="273" w:lineRule="auto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line="626" w:lineRule="auto" w:before="90"/>
        <w:ind w:left="947" w:right="189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 City,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123</w:t>
      </w:r>
    </w:p>
    <w:p>
      <w:pPr>
        <w:pStyle w:val="BodyText"/>
        <w:spacing w:before="54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2012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ind w:left="110"/>
      </w:pPr>
      <w:r>
        <w:rPr>
          <w:w w:val="105"/>
        </w:rPr>
        <w:t>Cafeteria</w:t>
      </w:r>
      <w:r>
        <w:rPr>
          <w:spacing w:val="-12"/>
          <w:w w:val="105"/>
        </w:rPr>
        <w:t> </w:t>
      </w:r>
      <w:r>
        <w:rPr>
          <w:w w:val="105"/>
        </w:rPr>
        <w:t>Operations</w:t>
      </w:r>
      <w:r>
        <w:rPr>
          <w:spacing w:val="-11"/>
          <w:w w:val="105"/>
        </w:rPr>
        <w:t> </w:t>
      </w:r>
      <w:r>
        <w:rPr>
          <w:w w:val="105"/>
        </w:rPr>
        <w:t>Manager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Georgia</w:t>
      </w:r>
      <w:r>
        <w:rPr>
          <w:spacing w:val="-11"/>
          <w:w w:val="105"/>
        </w:rPr>
        <w:t> </w:t>
      </w:r>
      <w:r>
        <w:rPr>
          <w:w w:val="105"/>
        </w:rPr>
        <w:t>Tech</w:t>
      </w:r>
      <w:r>
        <w:rPr>
          <w:spacing w:val="-12"/>
          <w:w w:val="105"/>
        </w:rPr>
        <w:t> </w:t>
      </w:r>
      <w:r>
        <w:rPr>
          <w:w w:val="105"/>
        </w:rPr>
        <w:t>Dining</w:t>
      </w:r>
      <w:r>
        <w:rPr>
          <w:spacing w:val="-11"/>
          <w:w w:val="105"/>
        </w:rPr>
        <w:t> </w:t>
      </w:r>
      <w:r>
        <w:rPr>
          <w:w w:val="105"/>
        </w:rPr>
        <w:t>Services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Atlanta,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22"/>
      </w:pPr>
    </w:p>
    <w:p>
      <w:pPr>
        <w:pStyle w:val="BodyText"/>
        <w:spacing w:line="391" w:lineRule="auto" w:before="0"/>
        <w:ind w:left="779" w:right="708"/>
      </w:pPr>
      <w:r>
        <w:rPr>
          <w:w w:val="105"/>
        </w:rPr>
        <w:t>Managed day-to-day cafeteria operations for 1,000 daily diners Coordinated vendor contracts and reduced supply costs by 12% annually</w:t>
      </w:r>
    </w:p>
    <w:p>
      <w:pPr>
        <w:pStyle w:val="BodyText"/>
        <w:spacing w:line="273" w:lineRule="auto" w:before="15"/>
        <w:ind w:left="779"/>
      </w:pPr>
      <w:r>
        <w:rPr>
          <w:w w:val="105"/>
        </w:rPr>
        <w:t>Introduced a student feedback system, improving menu offerings and increasing </w:t>
      </w:r>
      <w:r>
        <w:rPr>
          <w:spacing w:val="-2"/>
          <w:w w:val="105"/>
        </w:rPr>
        <w:t>participation</w:t>
      </w:r>
    </w:p>
    <w:p>
      <w:pPr>
        <w:spacing w:after="0" w:line="273" w:lineRule="auto"/>
        <w:sectPr>
          <w:type w:val="continuous"/>
          <w:pgSz w:w="11920" w:h="16860"/>
          <w:pgMar w:top="760" w:bottom="280" w:left="280" w:right="180"/>
          <w:cols w:num="2" w:equalWidth="0">
            <w:col w:w="2153" w:space="2255"/>
            <w:col w:w="7052"/>
          </w:cols>
        </w:sectPr>
      </w:pP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line="376" w:lineRule="auto" w:before="74"/>
        <w:ind w:left="779" w:right="242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895599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7792" id="docshapegroup2" coordorigin="0,0" coordsize="11625,16860">
                <v:rect style="position:absolute;left:0;top:2355;width:4350;height:14505" id="docshape3" filled="true" fillcolor="#49443d" stroked="false">
                  <v:fill type="solid"/>
                </v:rect>
                <v:rect style="position:absolute;left:4350;top:29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5;top:5901;width:317;height:274" type="#_x0000_t75" id="docshape7" stroked="false">
                  <v:imagedata r:id="rId8" o:title=""/>
                </v:shape>
                <v:shape style="position:absolute;left:766;top:6420;width:315;height:317" type="#_x0000_t75" id="docshape8" stroked="false">
                  <v:imagedata r:id="rId9" o:title=""/>
                </v:shape>
                <v:shape style="position:absolute;left:764;top:8010;width:75;height:1380" id="docshape9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560;width:75;height:2805" id="docshape10" coordorigin="5175,4560" coordsize="75,2805" path="m5250,7322l5249,7317,5245,7308,5243,7304,5236,7297,5232,7295,5223,7291,5218,7290,5207,7290,5202,7291,5193,7295,5189,7297,5182,7304,5180,7308,5176,7317,5175,7322,5175,7328,5175,7333,5176,7338,5180,7347,5182,7351,5189,7358,5193,7360,5202,7364,5207,7365,5218,7365,5223,7364,5232,7360,5236,7358,5243,7351,5245,7347,5249,7338,5250,7333,5250,7322xm5250,7007l5249,7002,5245,6993,5243,6989,5236,6982,5232,6980,5223,6976,5218,6975,5207,6975,5202,6976,5193,6980,5189,6982,5182,6989,5180,6993,5176,7002,5175,7007,5175,7013,5175,7018,5176,7023,5180,7032,5182,7036,5189,7043,5193,7045,5202,7049,5207,7050,5218,7050,5223,7049,5232,7045,5236,7043,5243,7036,5245,7032,5249,7023,5250,7018,5250,7007xm5250,6707l5249,6702,5245,6693,5243,6689,5236,6682,5232,6680,5223,6676,5218,6675,5207,6675,5202,6676,5193,6680,5189,6682,5182,6689,5180,6693,5176,6702,5175,6707,5175,6713,5175,6718,5176,6723,5180,6732,5182,6736,5189,6743,5193,6745,5202,6749,5207,6750,5218,6750,5223,6749,5232,6745,5236,6743,5243,6736,5245,6732,5249,6723,5250,6718,5250,6707xm5250,5402l5249,5397,5245,5388,5243,5384,5236,5377,5232,5375,5223,5371,5218,5370,5207,5370,5202,5371,5193,5375,5189,5377,5182,5384,5180,5388,5176,5397,5175,5402,5175,5408,5175,5413,5176,5418,5180,5427,5182,5431,5189,5438,5193,5440,5202,5444,5207,5445,5218,5445,5223,5444,5232,5440,5236,5438,5243,5431,5245,5427,5249,5418,5250,5413,5250,5402xm5250,4892l5249,4887,5245,4878,5243,4874,5236,4867,5232,4865,5223,4861,5218,4860,5207,4860,5202,4861,5193,4865,5189,4867,5182,4874,5180,4878,5176,4887,5175,4892,5175,4898,5175,4903,5176,4908,5180,4917,5182,4921,5189,4928,5193,4930,5202,4934,5207,4935,5218,4935,5223,4934,5232,4930,5236,4928,5243,4921,5245,4917,5249,4908,5250,4903,5250,489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49443d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  <w:sz w:val="18"/>
        </w:rPr>
        <w:t>Catering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institutional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dining </w:t>
      </w:r>
      <w:r>
        <w:rPr>
          <w:color w:val="FFFFFF"/>
          <w:w w:val="105"/>
          <w:sz w:val="18"/>
        </w:rPr>
        <w:t>Cost control and budgeting Food safety and sanitation Menu planning and pricing</w:t>
      </w:r>
    </w:p>
    <w:p>
      <w:pPr>
        <w:spacing w:before="5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Staff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recruitment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spacing w:line="240" w:lineRule="auto" w:before="10"/>
        <w:rPr>
          <w:sz w:val="2"/>
        </w:rPr>
      </w:pPr>
      <w:r>
        <w:rPr/>
        <w:br w:type="column"/>
      </w:r>
      <w:r>
        <w:rPr>
          <w:sz w:val="2"/>
        </w:rPr>
      </w:r>
    </w:p>
    <w:p>
      <w:pPr>
        <w:pStyle w:val="BodyText"/>
        <w:spacing w:before="0"/>
        <w:ind w:left="56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4944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5.5pt;mso-position-horizontal-relative:char;mso-position-vertical-relative:line" type="#_x0000_t202" id="docshape13" filled="true" fillcolor="#49443d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5"/>
        <w:ind w:left="860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Hospitality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ind w:left="860"/>
      </w:pPr>
      <w:r>
        <w:rPr>
          <w:w w:val="105"/>
        </w:rPr>
        <w:t>Georgia</w:t>
      </w:r>
      <w:r>
        <w:rPr>
          <w:spacing w:val="-11"/>
          <w:w w:val="105"/>
        </w:rPr>
        <w:t> </w:t>
      </w:r>
      <w:r>
        <w:rPr>
          <w:w w:val="105"/>
        </w:rPr>
        <w:t>State</w:t>
      </w:r>
      <w:r>
        <w:rPr>
          <w:spacing w:val="-10"/>
          <w:w w:val="105"/>
        </w:rPr>
        <w:t> </w:t>
      </w:r>
      <w:r>
        <w:rPr>
          <w:w w:val="105"/>
        </w:rPr>
        <w:t>University,</w:t>
      </w:r>
      <w:r>
        <w:rPr>
          <w:spacing w:val="-10"/>
          <w:w w:val="105"/>
        </w:rPr>
        <w:t> </w:t>
      </w:r>
      <w:r>
        <w:rPr>
          <w:w w:val="105"/>
        </w:rPr>
        <w:t>Atlanta,</w:t>
      </w:r>
      <w:r>
        <w:rPr>
          <w:spacing w:val="-11"/>
          <w:w w:val="105"/>
        </w:rPr>
        <w:t> </w:t>
      </w:r>
      <w:r>
        <w:rPr>
          <w:w w:val="105"/>
        </w:rPr>
        <w:t>GA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0"/>
      </w:pPr>
    </w:p>
    <w:p>
      <w:pPr>
        <w:pStyle w:val="BodyText"/>
        <w:spacing w:before="6"/>
      </w:pPr>
    </w:p>
    <w:p>
      <w:pPr>
        <w:pStyle w:val="Heading1"/>
        <w:tabs>
          <w:tab w:pos="860" w:val="left" w:leader="none"/>
          <w:tab w:pos="7687" w:val="left" w:leader="none"/>
        </w:tabs>
        <w:ind w:left="562"/>
      </w:pPr>
      <w:r>
        <w:rPr>
          <w:rFonts w:ascii="Times New Roman"/>
          <w:color w:val="FFFFFF"/>
          <w:shd w:fill="A2A09C" w:color="auto" w:val="clear"/>
        </w:rPr>
        <w:tab/>
      </w:r>
      <w:r>
        <w:rPr>
          <w:color w:val="FFFFFF"/>
          <w:spacing w:val="-2"/>
          <w:shd w:fill="A2A09C" w:color="auto" w:val="clear"/>
        </w:rPr>
        <w:t>CERTIFICATIONS</w:t>
      </w:r>
      <w:r>
        <w:rPr>
          <w:color w:val="FFFFFF"/>
          <w:shd w:fill="A2A09C" w:color="auto" w:val="clear"/>
        </w:rPr>
        <w:tab/>
      </w:r>
    </w:p>
    <w:p>
      <w:pPr>
        <w:pStyle w:val="BodyText"/>
        <w:spacing w:before="284"/>
        <w:ind w:left="860"/>
      </w:pPr>
      <w:r>
        <w:rPr>
          <w:spacing w:val="-2"/>
          <w:w w:val="105"/>
        </w:rPr>
        <w:t>ServSafe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Food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Protection</w:t>
      </w:r>
      <w:r>
        <w:rPr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National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Restaurant</w:t>
      </w:r>
      <w:r>
        <w:rPr>
          <w:w w:val="105"/>
        </w:rPr>
        <w:t> </w:t>
      </w:r>
      <w:r>
        <w:rPr>
          <w:spacing w:val="-2"/>
          <w:w w:val="105"/>
        </w:rPr>
        <w:t>Association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4"/>
          <w:w w:val="105"/>
        </w:rPr>
        <w:t>2013</w:t>
      </w:r>
    </w:p>
    <w:sectPr>
      <w:type w:val="continuous"/>
      <w:pgSz w:w="11920" w:h="16860"/>
      <w:pgMar w:top="760" w:bottom="280" w:left="280" w:right="180"/>
      <w:cols w:num="2" w:equalWidth="0">
        <w:col w:w="3618" w:space="40"/>
        <w:col w:w="78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4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2025-09-29T14:09:27Z</dcterms:created>
  <dcterms:modified xsi:type="dcterms:W3CDTF">2025-09-29T14:09:27Z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