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Medical</w:t>
      </w:r>
      <w:r>
        <w:rPr>
          <w:b/>
          <w:color w:val="FFFFFF"/>
          <w:spacing w:val="-18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Doctor</w:t>
      </w:r>
      <w:r>
        <w:rPr>
          <w:b/>
          <w:color w:val="FFFFFF"/>
          <w:spacing w:val="-17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Pediatrics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Pediatric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physician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providing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compassionate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children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adolescents</w:t>
      </w:r>
    </w:p>
    <w:p>
      <w:pPr>
        <w:spacing w:before="26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childhood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immunizations,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wellness.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6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864"/>
      </w:pPr>
      <w:r>
        <w:rPr>
          <w:w w:val="105"/>
        </w:rPr>
        <w:t>Pediatrician </w:t>
      </w:r>
      <w:r>
        <w:rPr>
          <w:w w:val="105"/>
          <w:position w:val="2"/>
        </w:rPr>
        <w:t>| </w:t>
      </w:r>
      <w:r>
        <w:rPr>
          <w:w w:val="105"/>
        </w:rPr>
        <w:t>Sunshine Children’s Clinic, Orlando, FL August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20"/>
          <w:cols w:num="2" w:equalWidth="0">
            <w:col w:w="1531" w:space="2301"/>
            <w:col w:w="70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11"/>
      </w:pPr>
    </w:p>
    <w:p>
      <w:pPr>
        <w:pStyle w:val="BodyText"/>
        <w:spacing w:line="609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well-child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sick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37" w:after="0"/>
        <w:ind w:left="940" w:right="478" w:hanging="298"/>
        <w:jc w:val="left"/>
        <w:rPr>
          <w:sz w:val="18"/>
        </w:rPr>
      </w:pPr>
      <w:r>
        <w:rPr>
          <w:w w:val="105"/>
          <w:sz w:val="18"/>
        </w:rPr>
        <w:t>Increased vaccination compliance by 20% through parent education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10" w:after="0"/>
        <w:ind w:left="940" w:right="758" w:hanging="298"/>
        <w:jc w:val="left"/>
        <w:rPr>
          <w:sz w:val="18"/>
        </w:rPr>
      </w:pPr>
      <w:r>
        <w:rPr>
          <w:w w:val="105"/>
          <w:sz w:val="18"/>
        </w:rPr>
        <w:t>Implemented a telehealth follow-up system that reduced no-show appointments by 15%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620"/>
          <w:cols w:num="2" w:equalWidth="0">
            <w:col w:w="2422" w:space="1150"/>
            <w:col w:w="7348"/>
          </w:cols>
        </w:sectPr>
      </w:pPr>
    </w:p>
    <w:p>
      <w:pPr>
        <w:pStyle w:val="Heading1"/>
        <w:spacing w:before="184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67"/>
        <w:ind w:left="103" w:right="1155"/>
      </w:pPr>
      <w:r>
        <w:rPr/>
        <w:br w:type="column"/>
      </w:r>
      <w:r>
        <w:rPr>
          <w:w w:val="105"/>
        </w:rPr>
        <w:t>Pediatric Resident </w:t>
      </w:r>
      <w:r>
        <w:rPr>
          <w:w w:val="105"/>
          <w:position w:val="2"/>
        </w:rPr>
        <w:t>| </w:t>
      </w:r>
      <w:r>
        <w:rPr>
          <w:w w:val="105"/>
        </w:rPr>
        <w:t>Orlando Regional Medical Center, Orlando, FL July 2017 – July 2019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20"/>
          <w:cols w:num="2" w:equalWidth="0">
            <w:col w:w="1815" w:space="2129"/>
            <w:col w:w="6976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Pediatric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patient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Family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education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counseling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Childhood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w w:val="105"/>
          <w:sz w:val="16"/>
        </w:rPr>
        <w:t>vaccination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programs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Preventive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care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EHR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94" w:after="0"/>
        <w:ind w:left="512" w:right="24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newborn exams and early childhood care for 1,200 patients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109" w:after="0"/>
        <w:ind w:left="512" w:right="10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with social workers and family counselors to provide holistic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59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Earned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recognition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residency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620"/>
          <w:cols w:num="2" w:equalWidth="0">
            <w:col w:w="3091" w:space="908"/>
            <w:col w:w="6921"/>
          </w:cols>
        </w:sectPr>
      </w:pPr>
    </w:p>
    <w:p>
      <w:pPr>
        <w:pStyle w:val="BodyText"/>
        <w:spacing w:before="79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72374"/>
                            <a:ext cx="22669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33725">
                                <a:moveTo>
                                  <a:pt x="0" y="3133724"/>
                                </a:moveTo>
                                <a:lnTo>
                                  <a:pt x="2266949" y="3133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3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172075">
                                <a:moveTo>
                                  <a:pt x="2266950" y="4076700"/>
                                </a:moveTo>
                                <a:lnTo>
                                  <a:pt x="0" y="4076700"/>
                                </a:lnTo>
                                <a:lnTo>
                                  <a:pt x="0" y="5172075"/>
                                </a:lnTo>
                                <a:lnTo>
                                  <a:pt x="2266950" y="5172075"/>
                                </a:lnTo>
                                <a:lnTo>
                                  <a:pt x="2266950" y="407670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388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73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255;top:11925;width:3570;height:4935" id="docshape2" filled="true" fillcolor="#aa8f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145" id="docshape4" coordorigin="255,3780" coordsize="3570,8145" path="m3825,10200l255,10200,255,11925,3825,11925,3825,10200xm3825,7590l255,7590,255,9510,3825,9510,3825,7590xm3825,5100l255,5100,255,6900,3825,6900,3825,5100xm3825,3780l255,3780,255,4410,3825,4410,3825,3780xe" filled="true" fillcolor="#aa8fb6" stroked="false">
                  <v:path arrowok="t"/>
                  <v:fill opacity="32899f" type="solid"/>
                </v:shape>
                <v:rect style="position:absolute;left:0;top:4410;width:4020;height:690" id="docshape5" filled="true" fillcolor="#aa8fb6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aa8fb6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510;width:4020;height:690" id="docshape12" filled="true" fillcolor="#aa8fb6" stroked="false">
                  <v:fill type="solid"/>
                </v:rect>
                <v:shape style="position:absolute;left:3825;top:10195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Doctor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Medicine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(M.D.)</w:t>
      </w:r>
    </w:p>
    <w:p>
      <w:pPr>
        <w:spacing w:line="273" w:lineRule="auto" w:before="26"/>
        <w:ind w:left="215" w:right="7718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Florida, Gainesville, FL May 2016</w:t>
      </w:r>
    </w:p>
    <w:sectPr>
      <w:type w:val="continuous"/>
      <w:pgSz w:w="11920" w:h="16860"/>
      <w:pgMar w:top="780" w:bottom="280" w:left="38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2025-09-30T12:03:09Z</dcterms:created>
  <dcterms:modified xsi:type="dcterms:W3CDTF">2025-09-30T12:03:09Z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