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1"/>
        </w:rPr>
        <w:t>Jamie</w:t>
      </w:r>
      <w:r>
        <w:rPr>
          <w:color w:val="080808"/>
          <w:spacing w:val="4"/>
        </w:rPr>
        <w:t> </w:t>
      </w:r>
      <w:r>
        <w:rPr>
          <w:color w:val="080808"/>
          <w:spacing w:val="9"/>
        </w:rPr>
        <w:t>Wilson</w:t>
      </w:r>
    </w:p>
    <w:p>
      <w:pPr>
        <w:spacing w:before="139"/>
        <w:ind w:left="3842" w:right="0" w:firstLine="0"/>
        <w:jc w:val="center"/>
        <w:rPr>
          <w:b/>
          <w:sz w:val="26"/>
        </w:rPr>
      </w:pPr>
      <w:r>
        <w:rPr>
          <w:b/>
          <w:sz w:val="26"/>
        </w:rPr>
        <w:t>Senior</w:t>
      </w:r>
      <w:r>
        <w:rPr>
          <w:b/>
          <w:spacing w:val="3"/>
          <w:sz w:val="26"/>
        </w:rPr>
        <w:t> </w:t>
      </w:r>
      <w:r>
        <w:rPr>
          <w:b/>
          <w:sz w:val="26"/>
        </w:rPr>
        <w:t>Legal</w:t>
      </w:r>
      <w:r>
        <w:rPr>
          <w:b/>
          <w:spacing w:val="3"/>
          <w:sz w:val="26"/>
        </w:rPr>
        <w:t> </w:t>
      </w:r>
      <w:r>
        <w:rPr>
          <w:b/>
          <w:spacing w:val="-2"/>
          <w:sz w:val="26"/>
        </w:rPr>
        <w:t>Assistant</w:t>
      </w:r>
    </w:p>
    <w:p>
      <w:pPr>
        <w:spacing w:line="273" w:lineRule="auto" w:before="155"/>
        <w:ind w:left="4367" w:right="280" w:firstLine="0"/>
        <w:jc w:val="center"/>
        <w:rPr>
          <w:sz w:val="16"/>
        </w:rPr>
      </w:pPr>
      <w:r>
        <w:rPr>
          <w:b/>
          <w:w w:val="105"/>
          <w:sz w:val="16"/>
        </w:rPr>
        <w:t>Senior Legal Assistant Supporting Complex Litigation and Transactional Matters</w:t>
      </w:r>
      <w:r>
        <w:rPr>
          <w:b/>
          <w:spacing w:val="40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legal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firm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legal settings.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Provides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preparation,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document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drafting,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legal research. Known for mentoring junior staff and streamlining workflows for legal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departments.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0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57450">
                                <a:moveTo>
                                  <a:pt x="0" y="2457449"/>
                                </a:moveTo>
                                <a:lnTo>
                                  <a:pt x="5091683" y="24574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57450">
                                <a:moveTo>
                                  <a:pt x="2476499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23985"/>
                            <a:ext cx="2286000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943600">
                                <a:moveTo>
                                  <a:pt x="2285999" y="5943513"/>
                                </a:moveTo>
                                <a:lnTo>
                                  <a:pt x="0" y="59435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943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8810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9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7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9397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575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771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092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100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3149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804040" stroked="false">
                  <v:path arrowok="t"/>
                  <v:fill type="solid"/>
                </v:shape>
                <v:rect style="position:absolute;left:3900;top:0;width:8019;height:3870" id="docshape3" filled="true" fillcolor="#804040" stroked="false">
                  <v:fill opacity="32899f" type="solid"/>
                </v:rect>
                <v:rect style="position:absolute;left:0;top:0;width:3900;height:3870" id="docshape4" filled="true" fillcolor="#ffffff" stroked="false">
                  <v:fill type="solid"/>
                </v:rect>
                <v:rect style="position:absolute;left:0;top:0;width:3900;height:3870" id="docshape5" filled="true" fillcolor="#804040" stroked="false">
                  <v:fill opacity="32899f" type="solid"/>
                </v:rect>
                <v:shape style="position:absolute;left:120;top:1140;width:3600;height:9360" id="docshape6" coordorigin="120,1140" coordsize="3600,9360" path="m3720,10500l120,10500,120,2918,123,2830,131,2742,143,2654,159,2567,179,2481,204,2396,233,2313,266,2231,302,2150,343,2072,388,1996,436,1922,487,1850,543,1781,601,1715,663,1652,728,1592,795,1535,866,1481,938,1431,1014,1385,1091,1342,1170,1303,1252,1269,1334,1238,1419,1211,1504,1189,1591,1170,1678,1156,1766,1147,1854,1141,1898,1140,1942,1140,2030,1143,2118,1151,2206,1163,2293,1179,2379,1199,2464,1224,2547,1253,2629,1286,2710,1322,2788,1363,2864,1408,2938,1456,3010,1507,3079,1563,3145,1621,3208,1683,3268,1748,3325,1815,3379,1886,3429,1958,3475,2034,3518,2111,3557,2190,3591,2272,3622,2354,3649,2439,3671,2524,3690,2611,3704,2698,3713,2786,3719,2874,3720,10500xe" filled="true" fillcolor="#804040" stroked="false">
                  <v:path arrowok="t"/>
                  <v:fill type="solid"/>
                </v:shape>
                <v:shape style="position:absolute;left:322;top:1387;width:3195;height:3195" id="docshape7" coordorigin="322,1387" coordsize="3195,3195" path="m322,2987l322,2983,323,2964,326,2885,332,2807,343,2730,357,2653,375,2576,397,2501,422,2427,452,2354,484,2283,520,2214,560,2146,602,2080,648,2017,697,1956,749,1897,804,1841,861,1788,921,1737,983,1690,1048,1646,1115,1605,1183,1567,1254,1532,1326,1502,1399,1474,1474,1451,1549,1431,1626,1414,1703,1402,1781,1393,1859,1389,1918,1387,1922,1387,2000,1389,2078,1395,2156,1405,2233,1418,2310,1435,2385,1456,2459,1481,2532,1509,2604,1541,2674,1576,2742,1615,2808,1656,2872,1702,2934,1750,2993,1801,3050,1855,3104,1912,3155,1971,3203,2033,3249,2097,3290,2163,3329,2231,3364,2301,3396,2373,3424,2446,3449,2520,3470,2595,3487,2672,3500,2749,3510,2827,3516,2905,3517,2983,3517,2987,3516,3065,3510,3143,3500,3221,3487,3298,3470,3375,3449,3450,3424,3524,3396,3597,3364,3669,3329,3739,3290,3807,3249,3873,3203,3937,3155,3999,3104,4058,3050,4115,2993,4169,2934,4220,2872,4268,2808,4314,2742,4355,2674,4394,2604,4429,2532,4461,2459,4489,2385,4514,2310,4535,2233,4552,2156,4565,2078,4575,2000,4581,1922,4582,1918,4582,1840,4581,1762,4575,1684,4565,1607,4552,1530,4535,1455,4514,1381,4489,1308,4461,1236,4429,1166,4394,1098,4355,1032,4314,968,4268,906,4220,847,4169,790,4115,736,4058,685,3999,637,3937,591,3873,550,3807,511,3739,476,3669,444,3597,416,3524,391,3450,370,3375,353,3298,340,3221,330,3143,324,3065,322,2987xe" filled="false" stroked="true" strokeweight="2.25pt" strokecolor="#ffffff">
                  <v:path arrowok="t"/>
                  <v:stroke dashstyle="solid"/>
                </v:shape>
                <v:shape style="position:absolute;left:405;top:1480;width:3030;height:3020" type="#_x0000_t75" id="docshape8" stroked="false">
                  <v:imagedata r:id="rId5" o:title=""/>
                </v:shape>
                <v:shape style="position:absolute;left:630;top:5445;width:317;height:317" type="#_x0000_t75" id="docshape9" stroked="false">
                  <v:imagedata r:id="rId6" o:title=""/>
                </v:shape>
                <v:shape style="position:absolute;left:650;top:5940;width:275;height:317" type="#_x0000_t75" id="docshape10" stroked="false">
                  <v:imagedata r:id="rId7" o:title=""/>
                </v:shape>
                <v:shape style="position:absolute;left:630;top:6471;width:317;height:274" type="#_x0000_t75" id="docshape11" stroked="false">
                  <v:imagedata r:id="rId8" o:title=""/>
                </v:shape>
                <v:shape style="position:absolute;left:631;top:6945;width:315;height:317" type="#_x0000_t75" id="docshape12" stroked="false">
                  <v:imagedata r:id="rId9" o:title=""/>
                </v:shape>
                <v:shape style="position:absolute;left:629;top:8370;width:75;height:1380" id="docshape13" coordorigin="630,8370" coordsize="75,1380" path="m705,9707l704,9702,700,9693,698,9689,691,9682,687,9680,678,9676,673,9675,662,9675,657,9676,648,9680,644,9682,637,9689,635,9693,631,9702,630,9707,630,9713,630,9718,631,9723,635,9732,637,9736,644,9743,648,9745,657,9749,662,9750,673,9750,678,9749,687,9745,691,9743,698,9736,700,9732,704,9723,705,9718,705,9707xm705,9377l704,9372,700,9363,698,9359,691,9352,687,9350,678,9346,673,9345,662,9345,657,9346,648,9350,644,9352,637,9359,635,9363,631,9372,630,9377,630,9383,630,9388,631,9393,635,9402,637,9406,644,9413,648,9415,657,9419,662,9420,673,9420,678,9419,687,9415,691,9413,698,9406,700,9402,704,9393,705,9388,705,9377xm705,9047l704,9042,700,9033,698,9029,691,9022,687,9020,678,9016,673,9015,662,9015,657,9016,648,9020,644,9022,637,9029,635,9033,631,9042,630,9047,630,9053,630,9058,631,9063,635,9072,637,9076,644,9083,648,9085,657,9089,662,9090,673,9090,678,9089,687,9085,691,9083,698,9076,700,9072,704,9063,705,9058,705,9047xm705,8726l704,8722,701,8715,699,8712,693,8706,690,8704,683,8701,679,8700,656,8700,652,8701,645,8704,642,8706,636,8712,634,8715,631,8722,630,8726,630,8730,630,8734,631,8738,634,8745,636,8748,642,8754,645,8756,652,8759,656,8760,679,8760,683,8759,690,8756,693,8754,699,8748,701,8745,704,8738,705,8734,705,8726xm705,8402l704,8397,700,8388,698,8384,691,8377,687,8375,678,8371,673,8370,662,8370,657,8371,648,8375,644,8377,637,8384,635,8388,631,8397,630,8402,630,8408,630,8413,631,8418,635,8427,637,8431,644,8438,648,8440,657,8444,662,8445,673,8445,678,8444,687,8440,691,8438,698,8431,700,8427,704,8418,705,8413,705,84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6"/>
        <w:ind w:left="918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678-</w:t>
      </w:r>
      <w:r>
        <w:rPr>
          <w:color w:val="FFFFFF"/>
          <w:spacing w:val="-4"/>
        </w:rPr>
        <w:t>1234</w:t>
      </w:r>
    </w:p>
    <w:p>
      <w:pPr>
        <w:pStyle w:val="BodyText"/>
        <w:spacing w:before="95"/>
      </w:pPr>
    </w:p>
    <w:p>
      <w:pPr>
        <w:pStyle w:val="BodyText"/>
        <w:spacing w:line="573" w:lineRule="auto" w:before="1"/>
        <w:ind w:left="918"/>
      </w:pPr>
      <w:hyperlink r:id="rId10">
        <w:r>
          <w:rPr>
            <w:color w:val="FFFFFF"/>
            <w:spacing w:val="-2"/>
          </w:rPr>
          <w:t>jamie.wilson@email.com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918"/>
      </w:pPr>
      <w:r>
        <w:rPr>
          <w:color w:val="FFFFFF"/>
        </w:rPr>
        <w:t>Boston,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MA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86"/>
        <w:ind w:left="750" w:right="40"/>
      </w:pPr>
      <w:r>
        <w:rPr>
          <w:color w:val="FFFFFF"/>
          <w:w w:val="105"/>
        </w:rPr>
        <w:t>Case management Document automation Legal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correspondence </w:t>
      </w:r>
      <w:r>
        <w:rPr>
          <w:color w:val="FFFFFF"/>
          <w:spacing w:val="-2"/>
          <w:w w:val="105"/>
        </w:rPr>
        <w:t>Mentoring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support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staff </w:t>
      </w:r>
      <w:r>
        <w:rPr>
          <w:color w:val="FFFFFF"/>
          <w:w w:val="105"/>
        </w:rPr>
        <w:t>Trial preparation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  <w:spacing w:val="-2"/>
        </w:rPr>
        <w:t>PROFESSIONAL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55"/>
        <w:ind w:left="267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Brighton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Group</w:t>
      </w:r>
      <w:r>
        <w:rPr>
          <w:b/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MA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23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 a team of three legal assistants, providing training and workload </w:t>
      </w:r>
      <w:r>
        <w:rPr>
          <w:spacing w:val="-2"/>
          <w:w w:val="105"/>
        </w:rPr>
        <w:t>oversight</w:t>
      </w:r>
    </w:p>
    <w:p>
      <w:pPr>
        <w:pStyle w:val="BodyText"/>
        <w:tabs>
          <w:tab w:pos="1029" w:val="left" w:leader="none"/>
        </w:tabs>
        <w:spacing w:before="90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Draft</w:t>
      </w:r>
      <w:r>
        <w:rPr>
          <w:spacing w:val="23"/>
          <w:w w:val="105"/>
        </w:rPr>
        <w:t> </w:t>
      </w:r>
      <w:r>
        <w:rPr>
          <w:w w:val="105"/>
        </w:rPr>
        <w:t>litigation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transactional</w:t>
      </w:r>
      <w:r>
        <w:rPr>
          <w:spacing w:val="23"/>
          <w:w w:val="105"/>
        </w:rPr>
        <w:t> </w:t>
      </w:r>
      <w:r>
        <w:rPr>
          <w:w w:val="105"/>
        </w:rPr>
        <w:t>documents</w:t>
      </w:r>
      <w:r>
        <w:rPr>
          <w:spacing w:val="24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commercial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tabs>
          <w:tab w:pos="1029" w:val="left" w:leader="none"/>
        </w:tabs>
        <w:spacing w:line="278" w:lineRule="auto" w:before="108"/>
        <w:ind w:left="1029" w:right="35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 court filings, depositions, and client communications across 50+</w:t>
      </w:r>
      <w:r>
        <w:rPr>
          <w:spacing w:val="40"/>
          <w:w w:val="105"/>
        </w:rPr>
        <w:t> </w:t>
      </w:r>
      <w:r>
        <w:rPr>
          <w:w w:val="105"/>
        </w:rPr>
        <w:t>ongoing cases</w:t>
      </w:r>
    </w:p>
    <w:p>
      <w:pPr>
        <w:pStyle w:val="BodyText"/>
        <w:spacing w:before="120"/>
        <w:ind w:left="267"/>
      </w:pPr>
      <w:r>
        <w:rPr>
          <w:w w:val="105"/>
        </w:rPr>
        <w:t>June</w:t>
      </w:r>
      <w:r>
        <w:rPr>
          <w:spacing w:val="12"/>
          <w:w w:val="105"/>
        </w:rPr>
        <w:t> </w:t>
      </w:r>
      <w:r>
        <w:rPr>
          <w:w w:val="105"/>
        </w:rPr>
        <w:t>2012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December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Legal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Monroe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&amp;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Associates</w:t>
      </w:r>
      <w:r>
        <w:rPr>
          <w:b/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Cambridge,</w:t>
      </w:r>
      <w:r>
        <w:rPr>
          <w:spacing w:val="14"/>
          <w:w w:val="105"/>
          <w:sz w:val="18"/>
        </w:rPr>
        <w:t> </w:t>
      </w:r>
      <w:r>
        <w:rPr>
          <w:spacing w:val="-7"/>
          <w:w w:val="105"/>
          <w:sz w:val="18"/>
        </w:rPr>
        <w:t>MA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35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legal documentation for high-value litigation, including discovery</w:t>
      </w:r>
      <w:r>
        <w:rPr>
          <w:spacing w:val="80"/>
          <w:w w:val="105"/>
        </w:rPr>
        <w:t> </w:t>
      </w:r>
      <w:r>
        <w:rPr>
          <w:w w:val="105"/>
        </w:rPr>
        <w:t>and pre-trial motions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357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an electronic filing system, improving document retrieval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40%</w:t>
      </w:r>
    </w:p>
    <w:p>
      <w:pPr>
        <w:pStyle w:val="BodyText"/>
        <w:spacing w:before="15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Studies</w:t>
      </w:r>
    </w:p>
    <w:p>
      <w:pPr>
        <w:pStyle w:val="BodyText"/>
        <w:spacing w:before="33"/>
        <w:ind w:left="267"/>
      </w:pPr>
      <w:r>
        <w:rPr/>
        <w:t>Northeastern</w:t>
      </w:r>
      <w:r>
        <w:rPr>
          <w:spacing w:val="37"/>
        </w:rPr>
        <w:t> </w:t>
      </w:r>
      <w:r>
        <w:rPr/>
        <w:t>University,</w:t>
      </w:r>
      <w:r>
        <w:rPr>
          <w:spacing w:val="37"/>
        </w:rPr>
        <w:t> </w:t>
      </w:r>
      <w:r>
        <w:rPr/>
        <w:t>Boston,</w:t>
      </w:r>
      <w:r>
        <w:rPr>
          <w:spacing w:val="37"/>
        </w:rPr>
        <w:t> </w:t>
      </w:r>
      <w:r>
        <w:rPr/>
        <w:t>MA</w:t>
      </w:r>
      <w:r>
        <w:rPr>
          <w:spacing w:val="37"/>
        </w:rPr>
        <w:t> </w:t>
      </w:r>
      <w:r>
        <w:rPr/>
        <w:t>|</w:t>
      </w:r>
      <w:r>
        <w:rPr>
          <w:spacing w:val="37"/>
        </w:rPr>
        <w:t> </w:t>
      </w:r>
      <w:r>
        <w:rPr/>
        <w:t>May</w:t>
      </w:r>
      <w:r>
        <w:rPr>
          <w:spacing w:val="37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940" w:bottom="280" w:left="180" w:right="300"/>
      <w:cols w:num="2" w:equalWidth="0">
        <w:col w:w="3006" w:space="695"/>
        <w:col w:w="7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4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mie.wilson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2025-09-15T16:39:30Z</dcterms:created>
  <dcterms:modified xsi:type="dcterms:W3CDTF">2025-09-15T16:39:30Z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