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JW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0"/>
      </w:pPr>
    </w:p>
    <w:p>
      <w:pPr>
        <w:pStyle w:val="BodyText"/>
        <w:spacing w:line="590" w:lineRule="auto" w:before="1"/>
        <w:ind w:left="86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194" w:lineRule="exact"/>
        <w:ind w:left="861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spacing w:before="68"/>
        <w:ind w:left="146" w:right="0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color w:val="080808"/>
          <w:spacing w:val="11"/>
          <w:sz w:val="82"/>
        </w:rPr>
        <w:t>Jamie</w:t>
      </w:r>
      <w:r>
        <w:rPr>
          <w:b/>
          <w:color w:val="080808"/>
          <w:spacing w:val="-38"/>
          <w:sz w:val="82"/>
        </w:rPr>
        <w:t> </w:t>
      </w:r>
      <w:r>
        <w:rPr>
          <w:rFonts w:ascii="Microsoft Sans Serif"/>
          <w:color w:val="080808"/>
          <w:spacing w:val="9"/>
          <w:sz w:val="82"/>
        </w:rPr>
        <w:t>Wilson</w:t>
      </w:r>
    </w:p>
    <w:p>
      <w:pPr>
        <w:spacing w:before="227"/>
        <w:ind w:left="157" w:right="0" w:firstLine="0"/>
        <w:jc w:val="center"/>
        <w:rPr>
          <w:b/>
          <w:sz w:val="26"/>
        </w:rPr>
      </w:pPr>
      <w:r>
        <w:rPr>
          <w:b/>
          <w:color w:val="080808"/>
          <w:sz w:val="26"/>
        </w:rPr>
        <w:t>Construction</w:t>
      </w:r>
      <w:r>
        <w:rPr>
          <w:b/>
          <w:color w:val="080808"/>
          <w:spacing w:val="17"/>
          <w:sz w:val="26"/>
        </w:rPr>
        <w:t> </w:t>
      </w:r>
      <w:r>
        <w:rPr>
          <w:b/>
          <w:color w:val="080808"/>
          <w:sz w:val="26"/>
        </w:rPr>
        <w:t>General</w:t>
      </w:r>
      <w:r>
        <w:rPr>
          <w:b/>
          <w:color w:val="080808"/>
          <w:spacing w:val="18"/>
          <w:sz w:val="26"/>
        </w:rPr>
        <w:t> </w:t>
      </w:r>
      <w:r>
        <w:rPr>
          <w:b/>
          <w:color w:val="080808"/>
          <w:spacing w:val="-2"/>
          <w:sz w:val="26"/>
        </w:rPr>
        <w:t>Manager</w:t>
      </w:r>
    </w:p>
    <w:p>
      <w:pPr>
        <w:pStyle w:val="BodyText"/>
        <w:spacing w:line="268" w:lineRule="auto" w:before="286"/>
        <w:ind w:left="263" w:right="104" w:hanging="1"/>
        <w:jc w:val="center"/>
      </w:pPr>
      <w:r>
        <w:rPr>
          <w:color w:val="080808"/>
          <w:w w:val="105"/>
        </w:rPr>
        <w:t>Construction general manager with 15 years of experience managing multimillion- dollar projects from planning to completion. Known for meeting deadlines, controlling costs, and maintaining safety standards.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Heading2"/>
        <w:ind w:left="117"/>
      </w:pPr>
      <w:r>
        <w:rPr>
          <w:color w:val="080808"/>
          <w:sz w:val="37"/>
        </w:rPr>
        <w:t>P</w:t>
      </w:r>
      <w:r>
        <w:rPr>
          <w:color w:val="080808"/>
        </w:rPr>
        <w:t>rofessional</w:t>
      </w:r>
      <w:r>
        <w:rPr>
          <w:color w:val="080808"/>
          <w:spacing w:val="39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348" w:lineRule="auto" w:before="247"/>
        <w:ind w:left="117" w:right="613"/>
      </w:pPr>
      <w:r>
        <w:rPr>
          <w:w w:val="105"/>
        </w:rPr>
        <w:t>CONSTRUCTION GENERAL MANAGER | SUMMIT BUILDERS, DALLAS, TX JANUARY 2015 - PRESENT</w:t>
      </w:r>
    </w:p>
    <w:p>
      <w:pPr>
        <w:pStyle w:val="BodyText"/>
        <w:spacing w:line="278" w:lineRule="auto" w:before="165"/>
        <w:ind w:left="637" w:right="363"/>
      </w:pPr>
      <w:r>
        <w:rPr>
          <w:w w:val="105"/>
        </w:rPr>
        <w:t>Managed 12 large-scale commercial construction projects valued at $150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million</w:t>
      </w:r>
    </w:p>
    <w:p>
      <w:pPr>
        <w:pStyle w:val="BodyText"/>
        <w:spacing w:line="261" w:lineRule="auto" w:before="90"/>
        <w:ind w:left="637" w:right="613"/>
      </w:pPr>
      <w:r>
        <w:rPr>
          <w:w w:val="105"/>
        </w:rPr>
        <w:t>Reduced project completion time by 10% on average through improved</w:t>
      </w:r>
      <w:r>
        <w:rPr>
          <w:spacing w:val="40"/>
          <w:w w:val="105"/>
        </w:rPr>
        <w:t> </w:t>
      </w:r>
      <w:r>
        <w:rPr>
          <w:w w:val="105"/>
        </w:rPr>
        <w:t>scheduling and resource allocation</w:t>
      </w:r>
    </w:p>
    <w:p>
      <w:pPr>
        <w:pStyle w:val="BodyText"/>
        <w:spacing w:before="104"/>
        <w:ind w:left="637"/>
      </w:pPr>
      <w:r>
        <w:rPr>
          <w:w w:val="105"/>
        </w:rPr>
        <w:t>Implemented</w:t>
      </w:r>
      <w:r>
        <w:rPr>
          <w:spacing w:val="24"/>
          <w:w w:val="105"/>
        </w:rPr>
        <w:t> </w:t>
      </w:r>
      <w:r>
        <w:rPr>
          <w:w w:val="105"/>
        </w:rPr>
        <w:t>safety</w:t>
      </w:r>
      <w:r>
        <w:rPr>
          <w:spacing w:val="24"/>
          <w:w w:val="105"/>
        </w:rPr>
        <w:t> </w:t>
      </w:r>
      <w:r>
        <w:rPr>
          <w:w w:val="105"/>
        </w:rPr>
        <w:t>protocols</w:t>
      </w:r>
      <w:r>
        <w:rPr>
          <w:spacing w:val="24"/>
          <w:w w:val="105"/>
        </w:rPr>
        <w:t> </w:t>
      </w:r>
      <w:r>
        <w:rPr>
          <w:w w:val="105"/>
        </w:rPr>
        <w:t>that</w:t>
      </w:r>
      <w:r>
        <w:rPr>
          <w:spacing w:val="24"/>
          <w:w w:val="105"/>
        </w:rPr>
        <w:t> </w:t>
      </w:r>
      <w:r>
        <w:rPr>
          <w:w w:val="105"/>
        </w:rPr>
        <w:t>decreased</w:t>
      </w:r>
      <w:r>
        <w:rPr>
          <w:spacing w:val="24"/>
          <w:w w:val="105"/>
        </w:rPr>
        <w:t> </w:t>
      </w:r>
      <w:r>
        <w:rPr>
          <w:w w:val="105"/>
        </w:rPr>
        <w:t>site</w:t>
      </w:r>
      <w:r>
        <w:rPr>
          <w:spacing w:val="24"/>
          <w:w w:val="105"/>
        </w:rPr>
        <w:t> </w:t>
      </w:r>
      <w:r>
        <w:rPr>
          <w:w w:val="105"/>
        </w:rPr>
        <w:t>incidents</w:t>
      </w:r>
      <w:r>
        <w:rPr>
          <w:spacing w:val="24"/>
          <w:w w:val="105"/>
        </w:rPr>
        <w:t> </w:t>
      </w:r>
      <w:r>
        <w:rPr>
          <w:w w:val="105"/>
        </w:rPr>
        <w:t>by</w:t>
      </w:r>
      <w:r>
        <w:rPr>
          <w:spacing w:val="24"/>
          <w:w w:val="105"/>
        </w:rPr>
        <w:t> </w:t>
      </w:r>
      <w:r>
        <w:rPr>
          <w:spacing w:val="-5"/>
          <w:w w:val="105"/>
        </w:rPr>
        <w:t>30%</w:t>
      </w:r>
    </w:p>
    <w:p>
      <w:pPr>
        <w:spacing w:after="0"/>
        <w:sectPr>
          <w:type w:val="continuous"/>
          <w:pgSz w:w="11920" w:h="16860"/>
          <w:pgMar w:top="1020" w:bottom="280" w:left="180" w:right="300"/>
          <w:cols w:num="2" w:equalWidth="0">
            <w:col w:w="2699" w:space="1114"/>
            <w:col w:w="7627"/>
          </w:cols>
        </w:sectPr>
      </w:pPr>
    </w:p>
    <w:p>
      <w:pPr>
        <w:pStyle w:val="BodyText"/>
        <w:spacing w:before="7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1020" w:bottom="280" w:left="180" w:right="300"/>
        </w:sectPr>
      </w:pPr>
    </w:p>
    <w:p>
      <w:pPr>
        <w:pStyle w:val="Heading1"/>
        <w:spacing w:before="227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6"/>
        </w:rPr>
        <w:t>skills</w:t>
      </w:r>
    </w:p>
    <w:p>
      <w:pPr>
        <w:pStyle w:val="BodyText"/>
        <w:spacing w:line="348" w:lineRule="auto" w:before="75"/>
        <w:ind w:left="117" w:right="613"/>
      </w:pPr>
      <w:r>
        <w:rPr/>
        <w:br w:type="column"/>
      </w:r>
      <w:r>
        <w:rPr>
          <w:w w:val="105"/>
        </w:rPr>
        <w:t>PROJECT MANAGER | LONE STAR CONSTRUCTION, FORT WORTH, TX JUNE 2010 - DECEMBER 2014</w:t>
      </w:r>
    </w:p>
    <w:p>
      <w:pPr>
        <w:spacing w:after="0" w:line="348" w:lineRule="auto"/>
        <w:sectPr>
          <w:type w:val="continuous"/>
          <w:pgSz w:w="11920" w:h="16860"/>
          <w:pgMar w:top="1020" w:bottom="280" w:left="180" w:right="300"/>
          <w:cols w:num="2" w:equalWidth="0">
            <w:col w:w="1881" w:space="1932"/>
            <w:col w:w="7627"/>
          </w:cols>
        </w:sectPr>
      </w:pPr>
    </w:p>
    <w:p>
      <w:pPr>
        <w:pStyle w:val="BodyText"/>
        <w:spacing w:before="152"/>
      </w:pPr>
    </w:p>
    <w:p>
      <w:pPr>
        <w:pStyle w:val="BodyText"/>
        <w:spacing w:line="427" w:lineRule="auto" w:before="1"/>
        <w:ind w:left="600" w:right="207"/>
        <w:jc w:val="both"/>
      </w:pPr>
      <w:r>
        <w:rPr>
          <w:color w:val="FFFFFF"/>
          <w:w w:val="105"/>
        </w:rPr>
        <w:t>Budget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management Contract negotiation Project scheduling</w:t>
      </w:r>
    </w:p>
    <w:p>
      <w:pPr>
        <w:pStyle w:val="BodyText"/>
        <w:spacing w:line="278" w:lineRule="auto"/>
        <w:ind w:left="600" w:right="38"/>
        <w:jc w:val="both"/>
      </w:pPr>
      <w:r>
        <w:rPr>
          <w:color w:val="FFFFFF"/>
          <w:w w:val="105"/>
        </w:rPr>
        <w:t>Safety and compliance </w:t>
      </w:r>
      <w:r>
        <w:rPr>
          <w:color w:val="FFFFFF"/>
          <w:spacing w:val="-2"/>
          <w:w w:val="105"/>
        </w:rPr>
        <w:t>oversight</w:t>
      </w:r>
    </w:p>
    <w:p>
      <w:pPr>
        <w:pStyle w:val="BodyText"/>
        <w:spacing w:line="278" w:lineRule="auto" w:before="109"/>
        <w:ind w:left="600" w:right="114"/>
        <w:jc w:val="both"/>
      </w:pPr>
      <w:r>
        <w:rPr>
          <w:color w:val="FFFFFF"/>
          <w:w w:val="105"/>
        </w:rPr>
        <w:t>Team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supervision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 </w:t>
      </w:r>
      <w:r>
        <w:rPr>
          <w:color w:val="FFFFFF"/>
          <w:spacing w:val="-2"/>
          <w:w w:val="105"/>
        </w:rPr>
        <w:t>mentoring</w:t>
      </w:r>
    </w:p>
    <w:p>
      <w:pPr>
        <w:pStyle w:val="BodyText"/>
        <w:spacing w:line="278" w:lineRule="auto" w:before="165"/>
        <w:ind w:left="1121" w:right="316"/>
      </w:pPr>
      <w:r>
        <w:rPr/>
        <w:br w:type="column"/>
      </w:r>
      <w:r>
        <w:rPr>
          <w:w w:val="105"/>
        </w:rPr>
        <w:t>Oversaw commercial and residential projects, consistently meeting client </w:t>
      </w:r>
      <w:r>
        <w:rPr>
          <w:spacing w:val="-2"/>
          <w:w w:val="105"/>
        </w:rPr>
        <w:t>expectations</w:t>
      </w:r>
    </w:p>
    <w:p>
      <w:pPr>
        <w:pStyle w:val="BodyText"/>
        <w:spacing w:line="261" w:lineRule="auto" w:before="89"/>
        <w:ind w:left="1121" w:right="316"/>
      </w:pPr>
      <w:r>
        <w:rPr>
          <w:w w:val="105"/>
        </w:rPr>
        <w:t>Negotiated vendor contracts, saving the company 12% annually in material </w:t>
      </w:r>
      <w:r>
        <w:rPr>
          <w:spacing w:val="-2"/>
          <w:w w:val="105"/>
        </w:rPr>
        <w:t>costs</w:t>
      </w:r>
    </w:p>
    <w:p>
      <w:pPr>
        <w:pStyle w:val="BodyText"/>
        <w:spacing w:before="104"/>
        <w:ind w:left="1121"/>
      </w:pPr>
      <w:r>
        <w:rPr>
          <w:w w:val="105"/>
        </w:rPr>
        <w:t>Coordinated</w:t>
      </w:r>
      <w:r>
        <w:rPr>
          <w:spacing w:val="21"/>
          <w:w w:val="105"/>
        </w:rPr>
        <w:t> </w:t>
      </w:r>
      <w:r>
        <w:rPr>
          <w:w w:val="105"/>
        </w:rPr>
        <w:t>with</w:t>
      </w:r>
      <w:r>
        <w:rPr>
          <w:spacing w:val="21"/>
          <w:w w:val="105"/>
        </w:rPr>
        <w:t> </w:t>
      </w:r>
      <w:r>
        <w:rPr>
          <w:w w:val="105"/>
        </w:rPr>
        <w:t>architects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engineers</w:t>
      </w:r>
      <w:r>
        <w:rPr>
          <w:spacing w:val="21"/>
          <w:w w:val="105"/>
        </w:rPr>
        <w:t> </w:t>
      </w:r>
      <w:r>
        <w:rPr>
          <w:w w:val="105"/>
        </w:rPr>
        <w:t>to</w:t>
      </w:r>
      <w:r>
        <w:rPr>
          <w:spacing w:val="21"/>
          <w:w w:val="105"/>
        </w:rPr>
        <w:t> </w:t>
      </w:r>
      <w:r>
        <w:rPr>
          <w:w w:val="105"/>
        </w:rPr>
        <w:t>streamline</w:t>
      </w:r>
      <w:r>
        <w:rPr>
          <w:spacing w:val="21"/>
          <w:w w:val="105"/>
        </w:rPr>
        <w:t> </w:t>
      </w:r>
      <w:r>
        <w:rPr>
          <w:w w:val="105"/>
        </w:rPr>
        <w:t>approval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processes</w:t>
      </w:r>
    </w:p>
    <w:p>
      <w:pPr>
        <w:pStyle w:val="BodyText"/>
        <w:spacing w:before="38"/>
      </w:pPr>
    </w:p>
    <w:p>
      <w:pPr>
        <w:pStyle w:val="Heading2"/>
      </w:pPr>
      <w:r>
        <w:rPr>
          <w:color w:val="080808"/>
          <w:spacing w:val="-2"/>
          <w:sz w:val="37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331" w:lineRule="auto" w:before="248"/>
        <w:ind w:left="898" w:right="2567"/>
      </w:pPr>
      <w:r>
        <w:rPr>
          <w:w w:val="105"/>
        </w:rPr>
        <w:t>Bachelor of Science in Construction Management Texas A&amp;M</w:t>
      </w:r>
      <w:r>
        <w:rPr>
          <w:spacing w:val="-1"/>
          <w:w w:val="105"/>
        </w:rPr>
        <w:t> </w:t>
      </w:r>
      <w:r>
        <w:rPr>
          <w:w w:val="105"/>
        </w:rPr>
        <w:t>University, College Station, TX | May 2010</w:t>
      </w:r>
    </w:p>
    <w:p>
      <w:pPr>
        <w:pStyle w:val="Heading2"/>
        <w:spacing w:before="180"/>
      </w:pPr>
      <w:r>
        <w:rPr>
          <w:color w:val="080808"/>
          <w:spacing w:val="-2"/>
          <w:w w:val="105"/>
          <w:sz w:val="37"/>
        </w:rPr>
        <w:t>C</w:t>
      </w:r>
      <w:r>
        <w:rPr>
          <w:color w:val="080808"/>
          <w:spacing w:val="-2"/>
          <w:w w:val="105"/>
        </w:rPr>
        <w:t>ertifications</w:t>
      </w:r>
    </w:p>
    <w:p>
      <w:pPr>
        <w:spacing w:after="0"/>
        <w:sectPr>
          <w:type w:val="continuous"/>
          <w:pgSz w:w="11920" w:h="16860"/>
          <w:pgMar w:top="1020" w:bottom="280" w:left="180" w:right="300"/>
          <w:cols w:num="2" w:equalWidth="0">
            <w:col w:w="2596" w:space="734"/>
            <w:col w:w="8110"/>
          </w:cols>
        </w:sectPr>
      </w:pPr>
    </w:p>
    <w:p>
      <w:pPr>
        <w:pStyle w:val="BodyText"/>
        <w:spacing w:before="41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105025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210185" h="21050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21050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21050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21050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210502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210502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390775"/>
                            <a:ext cx="48196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19050">
                                <a:moveTo>
                                  <a:pt x="48196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505200"/>
                            <a:ext cx="190500" cy="385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857625">
                                <a:moveTo>
                                  <a:pt x="47625" y="3830472"/>
                                </a:moveTo>
                                <a:lnTo>
                                  <a:pt x="27165" y="3810000"/>
                                </a:lnTo>
                                <a:lnTo>
                                  <a:pt x="20472" y="3810000"/>
                                </a:lnTo>
                                <a:lnTo>
                                  <a:pt x="0" y="3830472"/>
                                </a:lnTo>
                                <a:lnTo>
                                  <a:pt x="0" y="3834041"/>
                                </a:lnTo>
                                <a:lnTo>
                                  <a:pt x="0" y="3837165"/>
                                </a:lnTo>
                                <a:lnTo>
                                  <a:pt x="20472" y="3857625"/>
                                </a:lnTo>
                                <a:lnTo>
                                  <a:pt x="27165" y="3857625"/>
                                </a:lnTo>
                                <a:lnTo>
                                  <a:pt x="47625" y="3837165"/>
                                </a:lnTo>
                                <a:lnTo>
                                  <a:pt x="47625" y="3830472"/>
                                </a:lnTo>
                                <a:close/>
                              </a:path>
                              <a:path w="190500" h="3857625">
                                <a:moveTo>
                                  <a:pt x="47625" y="2935122"/>
                                </a:moveTo>
                                <a:lnTo>
                                  <a:pt x="27165" y="2914650"/>
                                </a:lnTo>
                                <a:lnTo>
                                  <a:pt x="20472" y="2914650"/>
                                </a:lnTo>
                                <a:lnTo>
                                  <a:pt x="0" y="2935122"/>
                                </a:lnTo>
                                <a:lnTo>
                                  <a:pt x="0" y="2938691"/>
                                </a:lnTo>
                                <a:lnTo>
                                  <a:pt x="0" y="2941815"/>
                                </a:lnTo>
                                <a:lnTo>
                                  <a:pt x="20472" y="2962275"/>
                                </a:lnTo>
                                <a:lnTo>
                                  <a:pt x="27165" y="2962275"/>
                                </a:lnTo>
                                <a:lnTo>
                                  <a:pt x="47625" y="2941815"/>
                                </a:lnTo>
                                <a:lnTo>
                                  <a:pt x="47625" y="2935122"/>
                                </a:lnTo>
                                <a:close/>
                              </a:path>
                              <a:path w="190500" h="3857625">
                                <a:moveTo>
                                  <a:pt x="190500" y="2220747"/>
                                </a:moveTo>
                                <a:lnTo>
                                  <a:pt x="170040" y="2200275"/>
                                </a:lnTo>
                                <a:lnTo>
                                  <a:pt x="163347" y="2200275"/>
                                </a:lnTo>
                                <a:lnTo>
                                  <a:pt x="142875" y="2220747"/>
                                </a:lnTo>
                                <a:lnTo>
                                  <a:pt x="142875" y="2224316"/>
                                </a:lnTo>
                                <a:lnTo>
                                  <a:pt x="142875" y="2227440"/>
                                </a:lnTo>
                                <a:lnTo>
                                  <a:pt x="163347" y="2247900"/>
                                </a:lnTo>
                                <a:lnTo>
                                  <a:pt x="170040" y="2247900"/>
                                </a:lnTo>
                                <a:lnTo>
                                  <a:pt x="190500" y="2227440"/>
                                </a:lnTo>
                                <a:lnTo>
                                  <a:pt x="190500" y="2220747"/>
                                </a:lnTo>
                                <a:close/>
                              </a:path>
                              <a:path w="190500" h="3857625">
                                <a:moveTo>
                                  <a:pt x="190500" y="1864385"/>
                                </a:moveTo>
                                <a:lnTo>
                                  <a:pt x="173977" y="1847850"/>
                                </a:lnTo>
                                <a:lnTo>
                                  <a:pt x="159410" y="1847850"/>
                                </a:lnTo>
                                <a:lnTo>
                                  <a:pt x="142875" y="1864385"/>
                                </a:lnTo>
                                <a:lnTo>
                                  <a:pt x="142875" y="1866900"/>
                                </a:lnTo>
                                <a:lnTo>
                                  <a:pt x="142875" y="1869427"/>
                                </a:lnTo>
                                <a:lnTo>
                                  <a:pt x="159410" y="1885950"/>
                                </a:lnTo>
                                <a:lnTo>
                                  <a:pt x="173977" y="1885950"/>
                                </a:lnTo>
                                <a:lnTo>
                                  <a:pt x="190500" y="1869427"/>
                                </a:lnTo>
                                <a:lnTo>
                                  <a:pt x="190500" y="1864385"/>
                                </a:lnTo>
                                <a:close/>
                              </a:path>
                              <a:path w="190500" h="3857625">
                                <a:moveTo>
                                  <a:pt x="190500" y="1506372"/>
                                </a:moveTo>
                                <a:lnTo>
                                  <a:pt x="170040" y="1485900"/>
                                </a:lnTo>
                                <a:lnTo>
                                  <a:pt x="163347" y="1485900"/>
                                </a:lnTo>
                                <a:lnTo>
                                  <a:pt x="142875" y="1506372"/>
                                </a:lnTo>
                                <a:lnTo>
                                  <a:pt x="142875" y="1509941"/>
                                </a:lnTo>
                                <a:lnTo>
                                  <a:pt x="142875" y="1513065"/>
                                </a:lnTo>
                                <a:lnTo>
                                  <a:pt x="163347" y="1533525"/>
                                </a:lnTo>
                                <a:lnTo>
                                  <a:pt x="170040" y="1533525"/>
                                </a:lnTo>
                                <a:lnTo>
                                  <a:pt x="190500" y="1513065"/>
                                </a:lnTo>
                                <a:lnTo>
                                  <a:pt x="190500" y="1506372"/>
                                </a:lnTo>
                                <a:close/>
                              </a:path>
                              <a:path w="190500" h="3857625">
                                <a:moveTo>
                                  <a:pt x="190500" y="734847"/>
                                </a:moveTo>
                                <a:lnTo>
                                  <a:pt x="170040" y="714375"/>
                                </a:lnTo>
                                <a:lnTo>
                                  <a:pt x="163347" y="714375"/>
                                </a:lnTo>
                                <a:lnTo>
                                  <a:pt x="142875" y="734847"/>
                                </a:lnTo>
                                <a:lnTo>
                                  <a:pt x="142875" y="738416"/>
                                </a:lnTo>
                                <a:lnTo>
                                  <a:pt x="142875" y="741540"/>
                                </a:lnTo>
                                <a:lnTo>
                                  <a:pt x="163347" y="762000"/>
                                </a:lnTo>
                                <a:lnTo>
                                  <a:pt x="170040" y="762000"/>
                                </a:lnTo>
                                <a:lnTo>
                                  <a:pt x="190500" y="741540"/>
                                </a:lnTo>
                                <a:lnTo>
                                  <a:pt x="190500" y="734847"/>
                                </a:lnTo>
                                <a:close/>
                              </a:path>
                              <a:path w="190500" h="3857625">
                                <a:moveTo>
                                  <a:pt x="190500" y="378485"/>
                                </a:moveTo>
                                <a:lnTo>
                                  <a:pt x="173977" y="361950"/>
                                </a:lnTo>
                                <a:lnTo>
                                  <a:pt x="159410" y="361950"/>
                                </a:lnTo>
                                <a:lnTo>
                                  <a:pt x="142875" y="378485"/>
                                </a:lnTo>
                                <a:lnTo>
                                  <a:pt x="142875" y="381000"/>
                                </a:lnTo>
                                <a:lnTo>
                                  <a:pt x="142875" y="383527"/>
                                </a:lnTo>
                                <a:lnTo>
                                  <a:pt x="159410" y="400050"/>
                                </a:lnTo>
                                <a:lnTo>
                                  <a:pt x="173977" y="400050"/>
                                </a:lnTo>
                                <a:lnTo>
                                  <a:pt x="190500" y="383527"/>
                                </a:lnTo>
                                <a:lnTo>
                                  <a:pt x="190500" y="378485"/>
                                </a:lnTo>
                                <a:close/>
                              </a:path>
                              <a:path w="190500" h="385762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1136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69cb9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9cb9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9cb9" stroked="false">
                  <v:fill type="solid"/>
                </v:rect>
                <v:shape style="position:absolute;left:479;top:6510;width:331;height:3315" id="docshape10" coordorigin="480,6510" coordsize="331,3315" path="m555,9782l554,9777,550,9768,548,9764,541,9757,537,9755,528,9751,523,9750,512,9750,507,9751,498,9755,494,9757,487,9764,485,9768,481,9777,480,9782,480,9788,480,9793,481,9798,485,9807,487,9811,494,9818,498,9820,507,9824,512,9825,523,9825,528,9824,537,9820,541,9818,548,9811,550,9807,554,9798,555,9793,555,9782x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3765;width:7590;height:30" id="docshape11" filled="true" fillcolor="#000000" stroked="false">
                  <v:fill opacity="32899f" type="solid"/>
                </v:rect>
                <v:shape style="position:absolute;left:4109;top:5520;width:300;height:6075" id="docshape12" coordorigin="4110,5520" coordsize="300,6075" path="m4185,11552l4184,11547,4180,11538,4178,11534,4171,11527,4167,11525,4158,11521,4153,11520,4142,11520,4137,11521,4128,11525,4124,11527,4117,11534,4115,11538,4111,11547,4110,11552,4110,11558,4110,11563,4111,11568,4115,11577,4117,11581,4124,11588,4128,11590,4137,11594,4142,11595,4153,11595,4158,11594,4167,11590,4171,11588,4178,11581,4180,11577,4184,11568,4185,11563,4185,11552xm4185,10142l4184,10137,4180,10128,4178,10124,4171,10117,4167,10115,4158,10111,4153,10110,4142,10110,4137,10111,4128,10115,4124,10117,4117,10124,4115,10128,4111,10137,4110,10142,4110,10148,4110,10153,4111,10158,4115,10167,4117,10171,4124,10178,4128,10180,4137,10184,4142,10185,4153,10185,4158,10184,4167,10180,4171,10178,4178,10171,4180,10167,4184,10158,4185,10153,4185,10142xm4410,9017l4409,9012,4405,9003,4403,8999,4396,8992,4392,8990,4383,8986,4378,8985,4367,8985,4362,8986,4353,8990,4349,8992,4342,8999,4340,9003,4336,9012,4335,9017,4335,9023,4335,9028,4336,9033,4340,9042,4342,9046,4349,9053,4353,9055,4362,9059,4367,9060,4378,9060,4383,9059,4392,9055,4396,9053,4403,9046,4405,9042,4409,9033,4410,9028,4410,9017xm4410,8456l4409,8452,4406,8445,4404,8442,4398,8436,4395,8434,4388,8431,4384,8430,4361,8430,4357,8431,4350,8434,4347,8436,4341,8442,4339,8445,4336,8452,4335,8456,4335,8460,4335,8464,4336,8468,4339,8475,4341,8478,4347,8484,4350,8486,4357,8489,4361,8490,4384,8490,4388,8489,4395,8486,4398,8484,4404,8478,4406,8475,4409,8468,4410,8464,4410,8456xm4410,7892l4409,7887,4405,7878,4403,7874,4396,7867,4392,7865,4383,7861,4378,7860,4367,7860,4362,7861,4353,7865,4349,7867,4342,7874,4340,7878,4336,7887,4335,7892,4335,7898,4335,7903,4336,7908,4340,7917,4342,7921,4349,7928,4353,7930,4362,7934,4367,7935,4378,7935,4383,7934,4392,7930,4396,7928,4403,7921,4405,7917,4409,7908,4410,7903,4410,7892xm4410,6677l4409,6672,4405,6663,4403,6659,4396,6652,4392,6650,4383,6646,4378,6645,4367,6645,4362,6646,4353,6650,4349,6652,4342,6659,4340,6663,4336,6672,4335,6677,4335,6683,4335,6688,4336,6693,4340,6702,4342,6706,4349,6713,4353,6715,4362,6719,4367,6720,4378,6720,4383,6719,4392,6715,4396,6713,4403,6706,4405,6702,4409,6693,4410,6688,4410,6677xm4410,6116l4409,6112,4406,6105,4404,6102,4398,6096,4395,6094,4388,6091,4384,6090,4361,6090,4357,6091,4350,6094,4347,6096,4341,6102,4339,6105,4336,6112,4335,6116,4335,6120,4335,6124,4336,6128,4339,6135,4341,6138,4347,6144,4350,6146,4357,6149,4361,6150,4384,6150,4388,6149,4395,6146,4398,6144,4404,6138,4406,6135,4409,6128,4410,6124,4410,6116xm4410,5552l4409,5547,4405,5538,4403,5534,4396,5527,4392,5525,4383,5521,4378,5520,4367,5520,4362,5521,4353,5525,4349,5527,4342,5534,4340,5538,4336,5547,4335,5552,4335,5558,4335,5563,4336,5568,4340,5577,4342,5581,4349,5588,4353,5590,4362,5594,4367,5595,4378,5595,4383,5594,4392,5590,4396,5588,4403,5581,4405,5577,4409,5568,4410,5563,4410,55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4227"/>
      </w:pPr>
      <w:r>
        <w:rPr>
          <w:w w:val="105"/>
        </w:rPr>
        <w:t>OSHA</w:t>
      </w:r>
      <w:r>
        <w:rPr>
          <w:spacing w:val="14"/>
          <w:w w:val="105"/>
        </w:rPr>
        <w:t> </w:t>
      </w:r>
      <w:r>
        <w:rPr>
          <w:w w:val="105"/>
        </w:rPr>
        <w:t>30-Hour</w:t>
      </w:r>
      <w:r>
        <w:rPr>
          <w:spacing w:val="14"/>
          <w:w w:val="105"/>
        </w:rPr>
        <w:t> </w:t>
      </w:r>
      <w:r>
        <w:rPr>
          <w:w w:val="105"/>
        </w:rPr>
        <w:t>Construction</w:t>
      </w:r>
      <w:r>
        <w:rPr>
          <w:spacing w:val="14"/>
          <w:w w:val="105"/>
        </w:rPr>
        <w:t> </w:t>
      </w:r>
      <w:r>
        <w:rPr>
          <w:w w:val="105"/>
        </w:rPr>
        <w:t>Certification</w:t>
      </w:r>
      <w:r>
        <w:rPr>
          <w:spacing w:val="14"/>
          <w:w w:val="105"/>
        </w:rPr>
        <w:t> </w:t>
      </w:r>
      <w:r>
        <w:rPr>
          <w:w w:val="105"/>
        </w:rPr>
        <w:t>|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2012</w:t>
      </w:r>
    </w:p>
    <w:sectPr>
      <w:type w:val="continuous"/>
      <w:pgSz w:w="11920" w:h="16860"/>
      <w:pgMar w:top="1020" w:bottom="280" w:left="18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00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1081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2025-09-29T14:07:43Z</dcterms:created>
  <dcterms:modified xsi:type="dcterms:W3CDTF">2025-09-29T14:07:43Z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