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35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83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2736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83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JM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70707"/>
          <w:spacing w:val="-6"/>
          <w:sz w:val="82"/>
        </w:rPr>
        <w:t>Jordan</w:t>
      </w:r>
      <w:r>
        <w:rPr>
          <w:b/>
          <w:color w:val="070707"/>
          <w:spacing w:val="-51"/>
          <w:sz w:val="82"/>
        </w:rPr>
        <w:t> </w:t>
      </w:r>
      <w:r>
        <w:rPr>
          <w:rFonts w:ascii="Microsoft Sans Serif"/>
          <w:color w:val="070707"/>
          <w:spacing w:val="-2"/>
          <w:sz w:val="82"/>
        </w:rPr>
        <w:t>Miller</w:t>
      </w:r>
    </w:p>
    <w:p>
      <w:pPr>
        <w:spacing w:before="24"/>
        <w:ind w:left="6812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Mental</w:t>
      </w:r>
      <w:r>
        <w:rPr>
          <w:rFonts w:ascii="Microsoft Sans Serif"/>
          <w:spacing w:val="54"/>
          <w:sz w:val="29"/>
        </w:rPr>
        <w:t> </w:t>
      </w:r>
      <w:r>
        <w:rPr>
          <w:rFonts w:ascii="Microsoft Sans Serif"/>
          <w:sz w:val="29"/>
        </w:rPr>
        <w:t>Health</w:t>
      </w:r>
      <w:r>
        <w:rPr>
          <w:rFonts w:ascii="Microsoft Sans Serif"/>
          <w:spacing w:val="54"/>
          <w:sz w:val="29"/>
        </w:rPr>
        <w:t> </w:t>
      </w:r>
      <w:r>
        <w:rPr>
          <w:rFonts w:ascii="Microsoft Sans Serif"/>
          <w:spacing w:val="-5"/>
          <w:sz w:val="29"/>
        </w:rPr>
        <w:t>CNA</w:t>
      </w:r>
    </w:p>
    <w:p>
      <w:pPr>
        <w:pStyle w:val="BodyText"/>
        <w:spacing w:line="261" w:lineRule="auto" w:before="220"/>
        <w:ind w:left="4511" w:right="628"/>
        <w:jc w:val="center"/>
      </w:pPr>
      <w:r>
        <w:rPr>
          <w:w w:val="105"/>
        </w:rPr>
        <w:t>Patient-centered</w:t>
      </w:r>
      <w:r>
        <w:rPr>
          <w:spacing w:val="-14"/>
          <w:w w:val="105"/>
        </w:rPr>
        <w:t> </w:t>
      </w:r>
      <w:r>
        <w:rPr>
          <w:w w:val="105"/>
        </w:rPr>
        <w:t>CNA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ﬁve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supporting</w:t>
      </w:r>
      <w:r>
        <w:rPr>
          <w:spacing w:val="-14"/>
          <w:w w:val="105"/>
        </w:rPr>
        <w:t> </w:t>
      </w:r>
      <w:r>
        <w:rPr>
          <w:w w:val="105"/>
        </w:rPr>
        <w:t>mental</w:t>
      </w:r>
      <w:r>
        <w:rPr>
          <w:spacing w:val="-13"/>
          <w:w w:val="105"/>
        </w:rPr>
        <w:t> </w:t>
      </w:r>
      <w:r>
        <w:rPr>
          <w:w w:val="105"/>
        </w:rPr>
        <w:t>health patients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residential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behavioral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centers.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de-escalation, basic</w:t>
      </w:r>
      <w:r>
        <w:rPr>
          <w:spacing w:val="-9"/>
          <w:w w:val="105"/>
        </w:rPr>
        <w:t> </w:t>
      </w:r>
      <w:r>
        <w:rPr>
          <w:w w:val="105"/>
        </w:rPr>
        <w:t>psychiatric</w:t>
      </w:r>
      <w:r>
        <w:rPr>
          <w:spacing w:val="-9"/>
          <w:w w:val="105"/>
        </w:rPr>
        <w:t> </w:t>
      </w:r>
      <w:r>
        <w:rPr>
          <w:w w:val="105"/>
        </w:rPr>
        <w:t>observation,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providing</w:t>
      </w:r>
      <w:r>
        <w:rPr>
          <w:spacing w:val="-9"/>
          <w:w w:val="105"/>
        </w:rPr>
        <w:t> </w:t>
      </w:r>
      <w:r>
        <w:rPr>
          <w:w w:val="105"/>
        </w:rPr>
        <w:t>safe,</w:t>
      </w:r>
      <w:r>
        <w:rPr>
          <w:spacing w:val="-9"/>
          <w:w w:val="105"/>
        </w:rPr>
        <w:t> </w:t>
      </w:r>
      <w:r>
        <w:rPr>
          <w:w w:val="105"/>
        </w:rPr>
        <w:t>respectful</w:t>
      </w:r>
      <w:r>
        <w:rPr>
          <w:spacing w:val="-9"/>
          <w:w w:val="105"/>
        </w:rPr>
        <w:t> </w:t>
      </w:r>
      <w:r>
        <w:rPr>
          <w:w w:val="105"/>
        </w:rPr>
        <w:t>assistance</w:t>
      </w:r>
      <w:r>
        <w:rPr>
          <w:spacing w:val="-9"/>
          <w:w w:val="105"/>
        </w:rPr>
        <w:t> </w:t>
      </w:r>
      <w:r>
        <w:rPr>
          <w:w w:val="105"/>
        </w:rPr>
        <w:t>with daily living.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06"/>
      </w:pPr>
    </w:p>
    <w:p>
      <w:pPr>
        <w:pStyle w:val="BodyText"/>
        <w:spacing w:line="626" w:lineRule="auto"/>
        <w:ind w:left="10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1053573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82.958565pt;width:3.75pt;height:3.75pt;mso-position-horizontal-relative:page;mso-position-vertical-relative:paragraph;z-index:15729664" id="docshape3" coordorigin="5190,1659" coordsize="75,75" path="m5233,1734l5222,1734,5217,1733,5190,1702,5190,1697,5190,1691,5222,1659,5233,1659,5265,1691,5265,1702,5238,1733,5233,1734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Springﬁeld,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62704</w:t>
      </w:r>
    </w:p>
    <w:p>
      <w:pPr>
        <w:pStyle w:val="BodyText"/>
        <w:spacing w:line="261" w:lineRule="auto" w:before="136"/>
        <w:ind w:left="100" w:right="485"/>
      </w:pPr>
      <w:r>
        <w:rPr/>
        <w:br w:type="column"/>
      </w: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Nursing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Psychiatric</w:t>
      </w:r>
      <w:r>
        <w:rPr>
          <w:spacing w:val="-13"/>
          <w:w w:val="105"/>
        </w:rPr>
        <w:t> </w:t>
      </w:r>
      <w:r>
        <w:rPr>
          <w:w w:val="105"/>
        </w:rPr>
        <w:t>Unit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4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2019 Springﬁeld Behavioral Health | Springﬁeld, IL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line="261" w:lineRule="auto" w:before="1"/>
        <w:ind w:left="676" w:right="77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</w:t>
      </w:r>
      <w:r>
        <w:rPr>
          <w:spacing w:val="-14"/>
          <w:w w:val="105"/>
        </w:rPr>
        <w:t> </w:t>
      </w:r>
      <w:r>
        <w:rPr>
          <w:w w:val="105"/>
        </w:rPr>
        <w:t>patients</w:t>
      </w:r>
      <w:r>
        <w:rPr>
          <w:spacing w:val="-13"/>
          <w:w w:val="105"/>
        </w:rPr>
        <w:t> </w:t>
      </w:r>
      <w:r>
        <w:rPr>
          <w:w w:val="105"/>
        </w:rPr>
        <w:t>during</w:t>
      </w:r>
      <w:r>
        <w:rPr>
          <w:spacing w:val="-13"/>
          <w:w w:val="105"/>
        </w:rPr>
        <w:t> </w:t>
      </w:r>
      <w:r>
        <w:rPr>
          <w:w w:val="105"/>
        </w:rPr>
        <w:t>episodes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calming</w:t>
      </w:r>
      <w:r>
        <w:rPr>
          <w:spacing w:val="-13"/>
          <w:w w:val="105"/>
        </w:rPr>
        <w:t> </w:t>
      </w:r>
      <w:r>
        <w:rPr>
          <w:w w:val="105"/>
        </w:rPr>
        <w:t>techniques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hygiene </w:t>
      </w:r>
      <w:r>
        <w:rPr>
          <w:spacing w:val="-2"/>
          <w:w w:val="105"/>
        </w:rPr>
        <w:t>routines</w:t>
      </w:r>
    </w:p>
    <w:p>
      <w:pPr>
        <w:pStyle w:val="BodyText"/>
        <w:tabs>
          <w:tab w:pos="676" w:val="left" w:leader="none"/>
        </w:tabs>
        <w:spacing w:before="88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Observe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report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mood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shifts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clinical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staff</w:t>
      </w:r>
    </w:p>
    <w:p>
      <w:pPr>
        <w:pStyle w:val="BodyText"/>
        <w:tabs>
          <w:tab w:pos="676" w:val="left" w:leader="none"/>
        </w:tabs>
        <w:spacing w:before="123"/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Participate</w:t>
      </w:r>
      <w:r>
        <w:rPr>
          <w:spacing w:val="11"/>
        </w:rPr>
        <w:t> </w:t>
      </w:r>
      <w:r>
        <w:rPr/>
        <w:t>in</w:t>
      </w:r>
      <w:r>
        <w:rPr>
          <w:spacing w:val="12"/>
        </w:rPr>
        <w:t> </w:t>
      </w:r>
      <w:r>
        <w:rPr/>
        <w:t>therapeutic</w:t>
      </w:r>
      <w:r>
        <w:rPr>
          <w:spacing w:val="12"/>
        </w:rPr>
        <w:t> </w:t>
      </w:r>
      <w:r>
        <w:rPr/>
        <w:t>group</w:t>
      </w:r>
      <w:r>
        <w:rPr>
          <w:spacing w:val="12"/>
        </w:rPr>
        <w:t> </w:t>
      </w:r>
      <w:r>
        <w:rPr/>
        <w:t>sessions</w:t>
      </w:r>
      <w:r>
        <w:rPr>
          <w:spacing w:val="12"/>
        </w:rPr>
        <w:t> </w:t>
      </w:r>
      <w:r>
        <w:rPr/>
        <w:t>to</w:t>
      </w:r>
      <w:r>
        <w:rPr>
          <w:spacing w:val="12"/>
        </w:rPr>
        <w:t> </w:t>
      </w:r>
      <w:r>
        <w:rPr/>
        <w:t>support</w:t>
      </w:r>
      <w:r>
        <w:rPr>
          <w:spacing w:val="12"/>
        </w:rPr>
        <w:t> </w:t>
      </w:r>
      <w:r>
        <w:rPr/>
        <w:t>resident</w:t>
      </w:r>
      <w:r>
        <w:rPr>
          <w:spacing w:val="11"/>
        </w:rPr>
        <w:t> </w:t>
      </w:r>
      <w:r>
        <w:rPr>
          <w:spacing w:val="-2"/>
        </w:rPr>
        <w:t>engagement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100" w:right="485"/>
      </w:pP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Nursing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Transitional</w:t>
      </w:r>
      <w:r>
        <w:rPr>
          <w:spacing w:val="-13"/>
          <w:w w:val="105"/>
        </w:rPr>
        <w:t> </w:t>
      </w:r>
      <w:r>
        <w:rPr>
          <w:w w:val="105"/>
        </w:rPr>
        <w:t>Living</w:t>
      </w:r>
      <w:r>
        <w:rPr>
          <w:spacing w:val="-13"/>
          <w:w w:val="105"/>
        </w:rPr>
        <w:t> </w:t>
      </w:r>
      <w:r>
        <w:rPr>
          <w:w w:val="105"/>
        </w:rPr>
        <w:t>Home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4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2020 Pathways Recovery | Springﬁeld, IL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Heading1"/>
        <w:spacing w:before="232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76"/>
        <w:ind w:left="843" w:right="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2952749</wp:posOffset>
                </wp:positionH>
                <wp:positionV relativeFrom="paragraph">
                  <wp:posOffset>463949</wp:posOffset>
                </wp:positionV>
                <wp:extent cx="4615815" cy="352425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36.53149pt;width:363.45pt;height:27.75pt;mso-position-horizontal-relative:page;mso-position-vertical-relative:paragraph;z-index:15732224" type="#_x0000_t202" id="docshape4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Associate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(A.S.)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 Behavioral Health Support</w:t>
      </w:r>
    </w:p>
    <w:p>
      <w:pPr>
        <w:pStyle w:val="BodyText"/>
        <w:spacing w:line="182" w:lineRule="exact"/>
        <w:ind w:left="100"/>
      </w:pPr>
      <w:r>
        <w:rPr/>
        <w:br w:type="column"/>
      </w:r>
      <w:r>
        <w:rPr>
          <w:spacing w:val="-2"/>
          <w:w w:val="105"/>
        </w:rPr>
        <w:t>Aided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10+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daily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routines,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building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trust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consistency</w:t>
      </w:r>
    </w:p>
    <w:p>
      <w:pPr>
        <w:pStyle w:val="BodyText"/>
        <w:spacing w:before="108"/>
        <w:ind w:left="10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3295649</wp:posOffset>
                </wp:positionH>
                <wp:positionV relativeFrom="paragraph">
                  <wp:posOffset>118652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9.342747pt;width:3.75pt;height:3.75pt;mso-position-horizontal-relative:page;mso-position-vertical-relative:paragraph;z-index:15730176" id="docshape5" coordorigin="5190,187" coordsize="75,75" path="m5233,262l5222,262,5217,261,5190,230,5190,225,5190,219,5222,187,5233,187,5265,219,5265,230,5238,261,5233,26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w:t>Assisted</w:t>
      </w:r>
      <w:r>
        <w:rPr>
          <w:spacing w:val="12"/>
        </w:rPr>
        <w:t> </w:t>
      </w:r>
      <w:r>
        <w:rPr/>
        <w:t>in</w:t>
      </w:r>
      <w:r>
        <w:rPr>
          <w:spacing w:val="13"/>
        </w:rPr>
        <w:t> </w:t>
      </w:r>
      <w:r>
        <w:rPr/>
        <w:t>medication</w:t>
      </w:r>
      <w:r>
        <w:rPr>
          <w:spacing w:val="12"/>
        </w:rPr>
        <w:t> </w:t>
      </w:r>
      <w:r>
        <w:rPr/>
        <w:t>reminders</w:t>
      </w:r>
      <w:r>
        <w:rPr>
          <w:spacing w:val="13"/>
        </w:rPr>
        <w:t> </w:t>
      </w:r>
      <w:r>
        <w:rPr/>
        <w:t>and</w:t>
      </w:r>
      <w:r>
        <w:rPr>
          <w:spacing w:val="12"/>
        </w:rPr>
        <w:t> </w:t>
      </w:r>
      <w:r>
        <w:rPr/>
        <w:t>safety</w:t>
      </w:r>
      <w:r>
        <w:rPr>
          <w:spacing w:val="13"/>
        </w:rPr>
        <w:t> </w:t>
      </w:r>
      <w:r>
        <w:rPr/>
        <w:t>monitoring</w:t>
      </w:r>
      <w:r>
        <w:rPr>
          <w:spacing w:val="12"/>
        </w:rPr>
        <w:t> </w:t>
      </w:r>
      <w:r>
        <w:rPr/>
        <w:t>during</w:t>
      </w:r>
      <w:r>
        <w:rPr>
          <w:spacing w:val="13"/>
        </w:rPr>
        <w:t> </w:t>
      </w:r>
      <w:r>
        <w:rPr>
          <w:spacing w:val="-2"/>
        </w:rPr>
        <w:t>crises</w:t>
      </w:r>
    </w:p>
    <w:p>
      <w:pPr>
        <w:pStyle w:val="BodyText"/>
        <w:spacing w:line="261" w:lineRule="auto" w:before="108"/>
        <w:ind w:left="100" w:right="8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3295649</wp:posOffset>
                </wp:positionH>
                <wp:positionV relativeFrom="paragraph">
                  <wp:posOffset>118664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9.343624pt;width:3.75pt;height:3.75pt;mso-position-horizontal-relative:page;mso-position-vertical-relative:paragraph;z-index:15730688" id="docshape6" coordorigin="5190,187" coordsize="75,75" path="m5233,262l5222,262,5217,261,5190,230,5190,225,5190,219,5222,187,5233,187,5265,219,5265,230,5238,261,5233,26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Helped</w:t>
      </w:r>
      <w:r>
        <w:rPr>
          <w:spacing w:val="-14"/>
          <w:w w:val="105"/>
        </w:rPr>
        <w:t> </w:t>
      </w:r>
      <w:r>
        <w:rPr>
          <w:w w:val="105"/>
        </w:rPr>
        <w:t>create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journaling</w:t>
      </w:r>
      <w:r>
        <w:rPr>
          <w:spacing w:val="-13"/>
          <w:w w:val="105"/>
        </w:rPr>
        <w:t> </w:t>
      </w:r>
      <w:r>
        <w:rPr>
          <w:w w:val="105"/>
        </w:rPr>
        <w:t>program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improved</w:t>
      </w:r>
      <w:r>
        <w:rPr>
          <w:spacing w:val="-14"/>
          <w:w w:val="105"/>
        </w:rPr>
        <w:t> </w:t>
      </w:r>
      <w:r>
        <w:rPr>
          <w:w w:val="105"/>
        </w:rPr>
        <w:t>emotional </w:t>
      </w:r>
      <w:r>
        <w:rPr>
          <w:spacing w:val="-2"/>
          <w:w w:val="105"/>
        </w:rPr>
        <w:t>reporting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3333" w:space="1875"/>
            <w:col w:w="6532"/>
          </w:cols>
        </w:sectPr>
      </w:pP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line="261" w:lineRule="auto" w:before="74"/>
        <w:ind w:left="843"/>
      </w:pPr>
      <w:r>
        <w:rPr>
          <w:color w:val="FFFFFF"/>
          <w:spacing w:val="-2"/>
          <w:w w:val="105"/>
        </w:rPr>
        <w:t>Springﬁeld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College, </w:t>
      </w:r>
      <w:r>
        <w:rPr>
          <w:color w:val="FFFFFF"/>
          <w:w w:val="105"/>
        </w:rPr>
        <w:t>Springﬁeld, IL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  <w:spacing w:before="0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before="117"/>
        <w:rPr>
          <w:rFonts w:ascii="Microsoft Sans Serif"/>
        </w:rPr>
      </w:pPr>
    </w:p>
    <w:p>
      <w:pPr>
        <w:pStyle w:val="BodyText"/>
        <w:spacing w:line="261" w:lineRule="auto"/>
        <w:ind w:left="100" w:right="122"/>
      </w:pPr>
      <w:r>
        <w:rPr>
          <w:spacing w:val="-2"/>
          <w:w w:val="105"/>
        </w:rPr>
        <w:t>Certiﬁed Nursing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 (CNA), Illinois Department of Public Health, June </w:t>
      </w:r>
      <w:r>
        <w:rPr>
          <w:spacing w:val="-4"/>
          <w:w w:val="105"/>
        </w:rPr>
        <w:t>2016</w:t>
      </w:r>
    </w:p>
    <w:p>
      <w:pPr>
        <w:pStyle w:val="BodyText"/>
        <w:spacing w:before="89"/>
        <w:ind w:left="10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3114674</wp:posOffset>
                </wp:positionH>
                <wp:positionV relativeFrom="paragraph">
                  <wp:posOffset>-245907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-19.362757pt;width:3.75pt;height:3.75pt;mso-position-horizontal-relative:page;mso-position-vertical-relative:paragraph;z-index:15731200" id="docshape7" coordorigin="4905,-387" coordsize="75,75" path="m4948,-312l4937,-312,4932,-313,4905,-344,4905,-349,4905,-355,4937,-387,4948,-387,4980,-355,4980,-344,4953,-313,4948,-31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3114674</wp:posOffset>
                </wp:positionH>
                <wp:positionV relativeFrom="paragraph">
                  <wp:posOffset>106517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8.387241pt;width:3.75pt;height:3.75pt;mso-position-horizontal-relative:page;mso-position-vertical-relative:paragraph;z-index:15731712" id="docshape8" coordorigin="4905,168" coordsize="75,75" path="m4948,243l4937,243,4932,242,4905,211,4905,206,4905,200,4937,168,4948,168,4980,200,4980,211,4953,242,4948,243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w:t>Basic</w:t>
      </w:r>
      <w:r>
        <w:rPr>
          <w:spacing w:val="13"/>
        </w:rPr>
        <w:t> </w:t>
      </w:r>
      <w:r>
        <w:rPr/>
        <w:t>Life</w:t>
      </w:r>
      <w:r>
        <w:rPr>
          <w:spacing w:val="14"/>
        </w:rPr>
        <w:t> </w:t>
      </w:r>
      <w:r>
        <w:rPr/>
        <w:t>Support</w:t>
      </w:r>
      <w:r>
        <w:rPr>
          <w:spacing w:val="13"/>
        </w:rPr>
        <w:t> </w:t>
      </w:r>
      <w:r>
        <w:rPr/>
        <w:t>(BLS),</w:t>
      </w:r>
      <w:r>
        <w:rPr>
          <w:spacing w:val="1"/>
        </w:rPr>
        <w:t> </w:t>
      </w:r>
      <w:r>
        <w:rPr/>
        <w:t>American</w:t>
      </w:r>
      <w:r>
        <w:rPr>
          <w:spacing w:val="14"/>
        </w:rPr>
        <w:t> </w:t>
      </w:r>
      <w:r>
        <w:rPr/>
        <w:t>Heart</w:t>
      </w:r>
      <w:r>
        <w:rPr>
          <w:spacing w:val="1"/>
        </w:rPr>
        <w:t> </w:t>
      </w:r>
      <w:r>
        <w:rPr/>
        <w:t>Association,</w:t>
      </w:r>
      <w:r>
        <w:rPr>
          <w:spacing w:val="14"/>
        </w:rPr>
        <w:t> </w:t>
      </w:r>
      <w:r>
        <w:rPr/>
        <w:t>February</w:t>
      </w:r>
      <w:r>
        <w:rPr>
          <w:spacing w:val="13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488" w:space="1441"/>
            <w:col w:w="6811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57187" y="5457824"/>
                            <a:ext cx="4762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47950">
                                <a:moveTo>
                                  <a:pt x="47625" y="2620797"/>
                                </a:moveTo>
                                <a:lnTo>
                                  <a:pt x="27165" y="2600325"/>
                                </a:lnTo>
                                <a:lnTo>
                                  <a:pt x="20472" y="2600325"/>
                                </a:lnTo>
                                <a:lnTo>
                                  <a:pt x="0" y="2620797"/>
                                </a:lnTo>
                                <a:lnTo>
                                  <a:pt x="0" y="2624366"/>
                                </a:lnTo>
                                <a:lnTo>
                                  <a:pt x="0" y="2627490"/>
                                </a:lnTo>
                                <a:lnTo>
                                  <a:pt x="20472" y="2647950"/>
                                </a:lnTo>
                                <a:lnTo>
                                  <a:pt x="27165" y="2647950"/>
                                </a:lnTo>
                                <a:lnTo>
                                  <a:pt x="47625" y="2627490"/>
                                </a:lnTo>
                                <a:lnTo>
                                  <a:pt x="47625" y="262079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3936" id="docshapegroup9" coordorigin="0,0" coordsize="4410,16860">
                <v:rect style="position:absolute;left:0;top:0;width:4410;height:16860" id="docshape10" filled="true" fillcolor="#8f6d00" stroked="false">
                  <v:fill type="solid"/>
                </v:rect>
                <v:shape style="position:absolute;left:720;top:5475;width:317;height:317" type="#_x0000_t75" id="docshape11" stroked="false">
                  <v:imagedata r:id="rId7" o:title=""/>
                </v:shape>
                <v:shape style="position:absolute;left:740;top:6015;width:275;height:317" type="#_x0000_t75" id="docshape12" stroked="false">
                  <v:imagedata r:id="rId8" o:title=""/>
                </v:shape>
                <v:shape style="position:absolute;left:720;top:6576;width:317;height:274" type="#_x0000_t75" id="docshape13" stroked="false">
                  <v:imagedata r:id="rId9" o:title=""/>
                </v:shape>
                <v:shape style="position:absolute;left:721;top:7095;width:315;height:317" type="#_x0000_t75" id="docshape14" stroked="false">
                  <v:imagedata r:id="rId10" o:title=""/>
                </v:shape>
                <v:shape style="position:absolute;left:719;top:8595;width:75;height:4170" id="docshape15" coordorigin="720,8595" coordsize="75,4170" path="m795,12722l794,12717,790,12708,788,12704,781,12697,777,12695,768,12691,763,12690,752,12690,747,12691,738,12695,734,12697,727,12704,725,12708,721,12717,720,12722,720,12728,720,12733,721,12738,725,12747,727,12751,734,12758,738,12760,747,12764,752,12765,763,12765,768,12764,777,12760,781,12758,788,12751,790,12747,794,12738,795,12733,795,12722xm795,12407l794,12402,790,12393,788,12389,781,12382,777,12380,768,12376,763,12375,752,12375,747,12376,738,12380,734,12382,727,12389,725,12393,721,12402,720,12407,720,12413,720,12418,721,12423,725,12432,727,12436,734,12443,738,12445,747,12449,752,12450,763,12450,768,12449,777,12445,781,12443,788,12436,790,12432,794,12423,795,12418,795,12407xm795,12092l794,12087,790,12078,788,12074,781,12067,777,12065,768,12061,763,12060,752,12060,747,12061,738,12065,734,12067,727,12074,725,12078,721,12087,720,12092,720,12098,720,12103,721,12108,725,12117,727,12121,734,12128,738,12130,747,12134,752,12135,763,12135,768,12134,777,12130,781,12128,788,12121,790,12117,794,12108,795,12103,795,12092xm795,11777l794,11772,790,11763,788,11759,781,11752,777,11750,768,11746,763,11745,752,11745,747,11746,738,11750,734,11752,727,11759,725,11763,721,11772,720,11777,720,11783,720,11788,721,11793,725,11802,727,11806,734,11813,738,11815,747,11819,752,11820,763,11820,768,11819,777,11815,781,11813,788,11806,790,11802,794,11793,795,11788,795,11777xm795,11462l794,11457,790,11448,788,11444,781,11437,777,11435,768,11431,763,11430,752,11430,747,11431,738,11435,734,11437,727,11444,725,11448,721,11457,720,11462,720,11468,720,11473,721,11478,725,11487,727,11491,734,11498,738,11500,747,11504,752,11505,763,11505,768,11504,777,11500,781,11498,788,11491,790,11487,794,11478,795,11473,795,11462xm795,11132l794,11127,790,11118,788,11114,781,11107,777,11105,768,11101,763,11100,752,11100,747,11101,738,11105,734,11107,727,11114,725,11118,721,11127,720,11132,720,11138,720,11143,721,11148,725,11157,727,11161,734,11168,738,11170,747,11174,752,11175,763,11175,768,11174,777,11170,781,11168,788,11161,790,11157,794,11148,795,11143,795,1113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843" w:right="8805"/>
      </w:pPr>
      <w:r>
        <w:rPr>
          <w:color w:val="FFFFFF"/>
          <w:w w:val="105"/>
        </w:rPr>
        <w:t>Behavioral observation </w:t>
      </w:r>
      <w:r>
        <w:rPr>
          <w:color w:val="FFFFFF"/>
          <w:spacing w:val="-2"/>
          <w:w w:val="105"/>
        </w:rPr>
        <w:t>De-escalation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techniques</w:t>
      </w:r>
    </w:p>
    <w:p>
      <w:pPr>
        <w:pStyle w:val="BodyText"/>
        <w:spacing w:line="194" w:lineRule="exact"/>
        <w:ind w:left="843"/>
      </w:pPr>
      <w:r>
        <w:rPr>
          <w:color w:val="FFFFFF"/>
          <w:spacing w:val="-2"/>
          <w:w w:val="105"/>
        </w:rPr>
        <w:t>ADLs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mental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health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patients</w:t>
      </w:r>
    </w:p>
    <w:p>
      <w:pPr>
        <w:pStyle w:val="BodyText"/>
        <w:spacing w:line="364" w:lineRule="auto" w:before="108"/>
        <w:ind w:left="843" w:right="7796"/>
      </w:pPr>
      <w:r>
        <w:rPr>
          <w:color w:val="FFFFFF"/>
          <w:w w:val="105"/>
        </w:rPr>
        <w:t>Mental health documentation Therapy session support </w:t>
      </w:r>
      <w:r>
        <w:rPr>
          <w:color w:val="FFFFFF"/>
        </w:rPr>
        <w:t>Compassionate communication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83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2025-09-11T11:05:38Z</dcterms:created>
  <dcterms:modified xsi:type="dcterms:W3CDTF">2025-09-11T11:05:38Z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