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pacing w:val="10"/>
          <w:sz w:val="82"/>
        </w:rPr>
        <w:t>Jordan</w:t>
      </w:r>
      <w:r>
        <w:rPr>
          <w:b/>
          <w:color w:val="080808"/>
          <w:spacing w:val="19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Miller</w:t>
      </w:r>
    </w:p>
    <w:p>
      <w:pPr>
        <w:pStyle w:val="Heading1"/>
        <w:spacing w:before="169"/>
        <w:ind w:left="873"/>
      </w:pPr>
      <w:r>
        <w:rPr>
          <w:color w:val="080808"/>
        </w:rPr>
        <w:t>Preschool</w:t>
      </w:r>
      <w:r>
        <w:rPr>
          <w:color w:val="080808"/>
          <w:spacing w:val="23"/>
        </w:rPr>
        <w:t> </w:t>
      </w:r>
      <w:r>
        <w:rPr>
          <w:color w:val="080808"/>
          <w:spacing w:val="-2"/>
        </w:rPr>
        <w:t>teacher</w:t>
      </w:r>
    </w:p>
    <w:p>
      <w:pPr>
        <w:spacing w:line="273" w:lineRule="auto" w:before="179"/>
        <w:ind w:left="873" w:right="0" w:firstLine="0"/>
        <w:jc w:val="left"/>
        <w:rPr>
          <w:sz w:val="16"/>
        </w:rPr>
      </w:pPr>
      <w:r>
        <w:rPr>
          <w:w w:val="105"/>
          <w:sz w:val="16"/>
        </w:rPr>
        <w:t>Preschool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fostering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children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aged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5. Adept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at managing classroom behavior and incorporating play-based learning.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-93910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CA9CB4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4567pt;width:183pt;height:42pt;mso-position-horizontal-relative:page;mso-position-vertical-relative:paragraph;z-index:15730176" type="#_x0000_t202" id="docshape1" filled="true" fillcolor="#ca9cb4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34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Preschool</w:t>
      </w:r>
      <w:r>
        <w:rPr>
          <w:spacing w:val="37"/>
        </w:rPr>
        <w:t> </w:t>
      </w:r>
      <w:r>
        <w:rPr/>
        <w:t>teacher</w:t>
      </w:r>
      <w:r>
        <w:rPr>
          <w:spacing w:val="37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Little</w:t>
      </w:r>
      <w:r>
        <w:rPr>
          <w:spacing w:val="35"/>
        </w:rPr>
        <w:t> </w:t>
      </w:r>
      <w:r>
        <w:rPr/>
        <w:t>Scholars</w:t>
      </w:r>
      <w:r>
        <w:rPr>
          <w:spacing w:val="21"/>
        </w:rPr>
        <w:t> </w:t>
      </w:r>
      <w:r>
        <w:rPr/>
        <w:t>Academy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7"/>
          <w:position w:val="2"/>
        </w:rPr>
        <w:t> </w:t>
      </w:r>
      <w:r>
        <w:rPr/>
        <w:t>Atlanta,</w:t>
      </w:r>
      <w:r>
        <w:rPr>
          <w:spacing w:val="38"/>
        </w:rPr>
        <w:t> </w:t>
      </w:r>
      <w:r>
        <w:rPr>
          <w:spacing w:val="-5"/>
        </w:rPr>
        <w:t>GA</w:t>
      </w:r>
    </w:p>
    <w:p>
      <w:pPr>
        <w:pStyle w:val="BodyText"/>
        <w:spacing w:before="25"/>
        <w:ind w:left="1078"/>
      </w:pPr>
      <w:r>
        <w:rPr/>
        <w:t>August</w:t>
      </w:r>
      <w:r>
        <w:rPr>
          <w:spacing w:val="27"/>
        </w:rPr>
        <w:t> </w:t>
      </w:r>
      <w:r>
        <w:rPr/>
        <w:t>2019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340"/>
          <w:cols w:num="2" w:equalWidth="0">
            <w:col w:w="2390" w:space="996"/>
            <w:col w:w="819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1078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53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weekly themes aligned with developmental milestones and learning goals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100" w:hanging="298"/>
        <w:jc w:val="left"/>
        <w:rPr>
          <w:sz w:val="18"/>
        </w:rPr>
      </w:pPr>
      <w:r>
        <w:rPr>
          <w:w w:val="105"/>
          <w:sz w:val="18"/>
        </w:rPr>
        <w:t>Increased kindergarten readiness assessments by 35% through hands-on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2" w:after="0"/>
        <w:ind w:left="1375" w:right="182" w:hanging="298"/>
        <w:jc w:val="left"/>
        <w:rPr>
          <w:sz w:val="18"/>
        </w:rPr>
      </w:pPr>
      <w:r>
        <w:rPr>
          <w:w w:val="105"/>
          <w:sz w:val="18"/>
        </w:rPr>
        <w:t>Conducted biannual parent conferences and individualized development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plans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340"/>
          <w:cols w:num="2" w:equalWidth="0">
            <w:col w:w="2837" w:space="864"/>
            <w:col w:w="7879"/>
          </w:cols>
        </w:sectPr>
      </w:pPr>
    </w:p>
    <w:p>
      <w:pPr>
        <w:pStyle w:val="BodyText"/>
        <w:spacing w:before="111"/>
        <w:ind w:left="4463"/>
      </w:pPr>
      <w:r>
        <w:rPr/>
        <w:t>Pre-K</w:t>
      </w:r>
      <w:r>
        <w:rPr>
          <w:spacing w:val="33"/>
        </w:rPr>
        <w:t> </w:t>
      </w:r>
      <w:r>
        <w:rPr/>
        <w:t>assistant</w:t>
      </w:r>
      <w:r>
        <w:rPr>
          <w:spacing w:val="34"/>
        </w:rPr>
        <w:t> </w:t>
      </w:r>
      <w:r>
        <w:rPr/>
        <w:t>teacher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Rising</w:t>
      </w:r>
      <w:r>
        <w:rPr>
          <w:spacing w:val="33"/>
        </w:rPr>
        <w:t> </w:t>
      </w:r>
      <w:r>
        <w:rPr/>
        <w:t>Stars</w:t>
      </w:r>
      <w:r>
        <w:rPr>
          <w:spacing w:val="35"/>
        </w:rPr>
        <w:t> </w:t>
      </w:r>
      <w:r>
        <w:rPr/>
        <w:t>Preschool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Decatur,</w:t>
      </w:r>
      <w:r>
        <w:rPr>
          <w:spacing w:val="34"/>
        </w:rPr>
        <w:t> </w:t>
      </w:r>
      <w:r>
        <w:rPr>
          <w:spacing w:val="-5"/>
        </w:rPr>
        <w:t>GA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104066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CA9CB4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194236pt;width:183pt;height:42pt;mso-position-horizontal-relative:page;mso-position-vertical-relative:paragraph;z-index:15729664" type="#_x0000_t202" id="docshape2" filled="true" fillcolor="#ca9cb4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June</w:t>
      </w:r>
      <w:r>
        <w:rPr>
          <w:spacing w:val="22"/>
        </w:rPr>
        <w:t> </w:t>
      </w:r>
      <w:r>
        <w:rPr/>
        <w:t>2016</w:t>
      </w:r>
      <w:r>
        <w:rPr>
          <w:spacing w:val="22"/>
        </w:rPr>
        <w:t> </w:t>
      </w:r>
      <w:r>
        <w:rPr/>
        <w:t>–</w:t>
      </w:r>
      <w:r>
        <w:rPr>
          <w:spacing w:val="22"/>
        </w:rPr>
        <w:t> </w:t>
      </w:r>
      <w:r>
        <w:rPr/>
        <w:t>July</w:t>
      </w:r>
      <w:r>
        <w:rPr>
          <w:spacing w:val="22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860" w:bottom="280" w:left="0" w:right="34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261" w:lineRule="auto"/>
        <w:ind w:left="557"/>
      </w:pPr>
      <w:r>
        <w:rPr>
          <w:w w:val="105"/>
        </w:rPr>
        <w:t>May 2016 | Bachelor of Arts in Early Childhood Education</w:t>
      </w:r>
    </w:p>
    <w:p>
      <w:pPr>
        <w:pStyle w:val="BodyText"/>
        <w:spacing w:before="69"/>
      </w:pPr>
    </w:p>
    <w:p>
      <w:pPr>
        <w:pStyle w:val="BodyText"/>
        <w:spacing w:line="261" w:lineRule="auto"/>
        <w:ind w:left="557"/>
      </w:pPr>
      <w:r>
        <w:rPr>
          <w:w w:val="105"/>
        </w:rPr>
        <w:t>Georgia State University, Atlanta, </w:t>
      </w:r>
      <w:r>
        <w:rPr>
          <w:spacing w:val="-6"/>
          <w:w w:val="105"/>
        </w:rPr>
        <w:t>GA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71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teacher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lesson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transitions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reading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sessions,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phonics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Ensured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toys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met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Heading1"/>
        <w:spacing w:before="0"/>
        <w:ind w:left="725"/>
      </w:pPr>
      <w:r>
        <w:rPr>
          <w:color w:val="080808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860" w:bottom="280" w:left="0" w:right="340"/>
          <w:cols w:num="2" w:equalWidth="0">
            <w:col w:w="3452" w:space="771"/>
            <w:col w:w="7357"/>
          </w:cols>
        </w:sectPr>
      </w:pP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323" w:lineRule="exact" w:before="0" w:after="0"/>
        <w:ind w:left="475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438887"/>
                                </a:moveTo>
                                <a:lnTo>
                                  <a:pt x="0" y="64388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4388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019787"/>
                                </a:lnTo>
                                <a:lnTo>
                                  <a:pt x="4901171" y="60197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71675">
                                <a:moveTo>
                                  <a:pt x="7568183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47912"/>
                            <a:ext cx="4901565" cy="675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753225">
                                <a:moveTo>
                                  <a:pt x="4901184" y="4190987"/>
                                </a:moveTo>
                                <a:lnTo>
                                  <a:pt x="0" y="4190987"/>
                                </a:lnTo>
                                <a:lnTo>
                                  <a:pt x="0" y="6753212"/>
                                </a:lnTo>
                                <a:lnTo>
                                  <a:pt x="4901184" y="6753212"/>
                                </a:lnTo>
                                <a:lnTo>
                                  <a:pt x="4901184" y="4190987"/>
                                </a:lnTo>
                                <a:close/>
                              </a:path>
                              <a:path w="4901565" h="675322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771887"/>
                                </a:lnTo>
                                <a:lnTo>
                                  <a:pt x="4901184" y="3771887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7532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431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019799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019799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051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957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512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5338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9568" id="docshapegroup3" coordorigin="0,0" coordsize="11919,16858">
                <v:shape style="position:absolute;left:4200;top:0;width:7719;height:16858" id="docshape4" coordorigin="4200,0" coordsize="7719,16858" path="m11918,10140l4200,10140,4200,16858,11918,16858,11918,10140xm11918,8360l4200,8360,4200,9480,11918,948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05" id="docshape5" filled="true" fillcolor="#ca9cb4" stroked="false">
                  <v:fill opacity="32899f" type="solid"/>
                </v:rect>
                <v:shape style="position:absolute;left:4199;top:3540;width:7719;height:10635" id="docshape6" coordorigin="4200,3540" coordsize="7719,10635" path="m11918,10140l4200,10140,4200,14175,11918,14175,11918,10140xm11918,4650l4200,4650,4200,9480,11918,9480,11918,4650xm11918,3540l4200,3540,4200,4005,11918,4005,11918,3540xe" filled="true" fillcolor="#f5f5f5" stroked="false">
                  <v:path arrowok="t"/>
                  <v:fill type="solid"/>
                </v:shape>
                <v:rect style="position:absolute;left:4590;top:4005;width:7329;height:645" id="docshape7" filled="true" fillcolor="#d9d9d9" stroked="false">
                  <v:fill type="solid"/>
                </v:rect>
                <v:rect style="position:absolute;left:4200;top:4005;width:390;height:645" id="docshape8" filled="true" fillcolor="#ca9cb4" stroked="false">
                  <v:fill type="solid"/>
                </v:rect>
                <v:rect style="position:absolute;left:4590;top:9480;width:7329;height:660" id="docshape9" filled="true" fillcolor="#d9d9d9" stroked="false">
                  <v:fill type="solid"/>
                </v:rect>
                <v:rect style="position:absolute;left:4200;top:9480;width:390;height:660" id="docshape10" filled="true" fillcolor="#ca9cb4" stroked="false">
                  <v:fill type="solid"/>
                </v:rect>
                <v:shape style="position:absolute;left:555;top:5205;width:354;height:354" type="#_x0000_t75" id="docshape11" stroked="false">
                  <v:imagedata r:id="rId6" o:title=""/>
                </v:shape>
                <v:shape style="position:absolute;left:555;top:5820;width:354;height:407" id="docshape12" coordorigin="555,5820" coordsize="354,407" path="m790,5872l673,5872,732,5820,790,5872xm908,6227l555,6227,555,5976,617,5921,617,5872,846,5872,846,5893,638,5893,638,5997,576,5997,576,6185,598,6185,576,6206,908,6206,908,6227xm795,6081l773,6081,825,6035,825,5893,846,5893,846,5921,908,5976,908,5997,887,5997,795,6081xm804,5935l659,5935,659,5914,804,5914,804,5935xm804,5976l659,5976,659,5956,804,5956,804,5976xm598,6185l576,6185,680,6091,576,5997,638,5997,638,6035,690,6081,795,6081,784,6091,789,6096,693,6096,598,6185xm804,6018l659,6018,659,5997,804,5997,804,6018xm908,6185l887,6185,887,5997,908,5997,908,6185xm908,6206l887,6206,770,6096,789,6096,887,6185,908,6185,908,6206xe" filled="true" fillcolor="#000000" stroked="false">
                  <v:path arrowok="t"/>
                  <v:fill type="solid"/>
                </v:shape>
                <v:shape style="position:absolute;left:555;top:6537;width:354;height:306" type="#_x0000_t75" id="docshape13" stroked="false">
                  <v:imagedata r:id="rId7" o:title=""/>
                </v:shape>
                <v:shape style="position:absolute;left:555;top:714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Child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(CDA),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Council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Recognition</w:t>
      </w: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343" w:lineRule="exact" w:before="0" w:after="0"/>
        <w:ind w:left="475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87338</wp:posOffset>
                </wp:positionV>
                <wp:extent cx="2324100" cy="53340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CA9CB4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6.877068pt;width:183pt;height:42pt;mso-position-horizontal-relative:page;mso-position-vertical-relative:paragraph;z-index:15729152" type="#_x0000_t202" id="docshape15" filled="true" fillcolor="#ca9cb4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Georgia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Childhood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Educator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5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Circle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Early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literacy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Emotional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Parent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conferences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Play-based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learning</w:t>
      </w:r>
    </w:p>
    <w:sectPr>
      <w:type w:val="continuous"/>
      <w:pgSz w:w="11920" w:h="16860"/>
      <w:pgMar w:top="860" w:bottom="280" w:left="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7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7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2025-09-19T09:38:45Z</dcterms:created>
  <dcterms:modified xsi:type="dcterms:W3CDTF">2025-09-19T09:38:45Z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