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37" w:right="2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58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JW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b/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58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JW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19"/>
        <w:ind w:left="4437" w:right="21" w:firstLine="0"/>
        <w:jc w:val="center"/>
        <w:rPr>
          <w:b/>
          <w:sz w:val="28"/>
        </w:rPr>
      </w:pPr>
      <w:r>
        <w:rPr>
          <w:b/>
          <w:color w:val="FFFFFF"/>
          <w:spacing w:val="14"/>
          <w:w w:val="105"/>
          <w:sz w:val="28"/>
        </w:rPr>
        <w:t>Multi-</w:t>
      </w:r>
      <w:r>
        <w:rPr>
          <w:b/>
          <w:color w:val="FFFFFF"/>
          <w:spacing w:val="10"/>
          <w:w w:val="105"/>
          <w:sz w:val="28"/>
        </w:rPr>
        <w:t>unit </w:t>
      </w:r>
      <w:r>
        <w:rPr>
          <w:b/>
          <w:color w:val="FFFFFF"/>
          <w:spacing w:val="11"/>
          <w:w w:val="105"/>
          <w:sz w:val="28"/>
        </w:rPr>
        <w:t>restaurant </w:t>
      </w:r>
      <w:r>
        <w:rPr>
          <w:b/>
          <w:color w:val="FFFFFF"/>
          <w:spacing w:val="10"/>
          <w:w w:val="105"/>
          <w:sz w:val="28"/>
        </w:rPr>
        <w:t>manager</w:t>
      </w:r>
    </w:p>
    <w:p>
      <w:pPr>
        <w:spacing w:line="273" w:lineRule="auto" w:before="255"/>
        <w:ind w:left="4437" w:right="7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Multi-unit restaurant manager with over 10 years of experience leading diverse teams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 multiple locations. Adept in scaling operations, managing regional P&amp;L,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implementing systemwide improvements in efficiency and quality.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480"/>
        </w:sectPr>
      </w:pPr>
    </w:p>
    <w:p>
      <w:pPr>
        <w:pStyle w:val="BodyText"/>
        <w:spacing w:before="87"/>
        <w:rPr>
          <w:b/>
          <w:sz w:val="26"/>
        </w:rPr>
      </w:pPr>
    </w:p>
    <w:p>
      <w:pPr>
        <w:spacing w:before="1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19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6" w:lineRule="exact"/>
        <w:ind w:left="841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  <w:spacing w:before="128"/>
      </w:pPr>
    </w:p>
    <w:p>
      <w:pPr>
        <w:pStyle w:val="Heading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pStyle w:val="BodyText"/>
        <w:spacing w:line="261" w:lineRule="auto" w:before="160"/>
        <w:ind w:left="116"/>
      </w:pPr>
      <w:r>
        <w:rPr/>
        <w:br w:type="column"/>
      </w:r>
      <w:r>
        <w:rPr>
          <w:spacing w:val="-2"/>
          <w:w w:val="105"/>
        </w:rPr>
        <w:t>DISTRICT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TINO’S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GRILL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GROUP,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PHOENIX,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AZ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2018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 PRESENT</w:t>
      </w:r>
    </w:p>
    <w:p>
      <w:pPr>
        <w:pStyle w:val="BodyText"/>
        <w:spacing w:before="46"/>
      </w:pPr>
    </w:p>
    <w:p>
      <w:pPr>
        <w:pStyle w:val="BodyText"/>
        <w:spacing w:line="381" w:lineRule="auto" w:before="1"/>
        <w:ind w:left="692" w:right="943"/>
      </w:pPr>
      <w:r>
        <w:rPr>
          <w:w w:val="105"/>
        </w:rPr>
        <w:t>Oversee ﬁve locations generating $8 million annually Streamlined</w:t>
      </w:r>
      <w:r>
        <w:rPr>
          <w:spacing w:val="-5"/>
          <w:w w:val="105"/>
        </w:rPr>
        <w:t> </w:t>
      </w:r>
      <w:r>
        <w:rPr>
          <w:w w:val="105"/>
        </w:rPr>
        <w:t>scheduling</w:t>
      </w:r>
      <w:r>
        <w:rPr>
          <w:spacing w:val="-5"/>
          <w:w w:val="105"/>
        </w:rPr>
        <w:t> </w:t>
      </w:r>
      <w:r>
        <w:rPr>
          <w:w w:val="105"/>
        </w:rPr>
        <w:t>system,</w:t>
      </w:r>
      <w:r>
        <w:rPr>
          <w:spacing w:val="-5"/>
          <w:w w:val="105"/>
        </w:rPr>
        <w:t> </w:t>
      </w:r>
      <w:r>
        <w:rPr>
          <w:w w:val="105"/>
        </w:rPr>
        <w:t>reducing</w:t>
      </w:r>
      <w:r>
        <w:rPr>
          <w:spacing w:val="-5"/>
          <w:w w:val="105"/>
        </w:rPr>
        <w:t> </w:t>
      </w:r>
      <w:r>
        <w:rPr>
          <w:w w:val="105"/>
        </w:rPr>
        <w:t>labor</w:t>
      </w:r>
      <w:r>
        <w:rPr>
          <w:spacing w:val="-5"/>
          <w:w w:val="105"/>
        </w:rPr>
        <w:t> </w:t>
      </w:r>
      <w:r>
        <w:rPr>
          <w:w w:val="105"/>
        </w:rPr>
        <w:t>costs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</w:t>
      </w:r>
      <w:r>
        <w:rPr>
          <w:w w:val="105"/>
        </w:rPr>
        <w:t>12%</w:t>
      </w:r>
    </w:p>
    <w:p>
      <w:pPr>
        <w:pStyle w:val="BodyText"/>
        <w:spacing w:before="1"/>
        <w:ind w:left="692"/>
      </w:pPr>
      <w:r>
        <w:rPr>
          <w:w w:val="105"/>
        </w:rPr>
        <w:t>Launched</w:t>
      </w:r>
      <w:r>
        <w:rPr>
          <w:spacing w:val="-11"/>
          <w:w w:val="105"/>
        </w:rPr>
        <w:t> </w:t>
      </w:r>
      <w:r>
        <w:rPr>
          <w:w w:val="105"/>
        </w:rPr>
        <w:t>quarterly</w:t>
      </w:r>
      <w:r>
        <w:rPr>
          <w:spacing w:val="-11"/>
          <w:w w:val="105"/>
        </w:rPr>
        <w:t> </w:t>
      </w:r>
      <w:r>
        <w:rPr>
          <w:w w:val="105"/>
        </w:rPr>
        <w:t>training</w:t>
      </w:r>
      <w:r>
        <w:rPr>
          <w:spacing w:val="-11"/>
          <w:w w:val="105"/>
        </w:rPr>
        <w:t> </w:t>
      </w:r>
      <w:r>
        <w:rPr>
          <w:w w:val="105"/>
        </w:rPr>
        <w:t>sessions</w:t>
      </w:r>
      <w:r>
        <w:rPr>
          <w:spacing w:val="-11"/>
          <w:w w:val="105"/>
        </w:rPr>
        <w:t> </w:t>
      </w:r>
      <w:r>
        <w:rPr>
          <w:w w:val="105"/>
        </w:rPr>
        <w:t>that</w:t>
      </w:r>
      <w:r>
        <w:rPr>
          <w:spacing w:val="-10"/>
          <w:w w:val="105"/>
        </w:rPr>
        <w:t> </w:t>
      </w:r>
      <w:r>
        <w:rPr>
          <w:w w:val="105"/>
        </w:rPr>
        <w:t>improved</w:t>
      </w:r>
      <w:r>
        <w:rPr>
          <w:spacing w:val="-11"/>
          <w:w w:val="105"/>
        </w:rPr>
        <w:t> </w:t>
      </w:r>
      <w:r>
        <w:rPr>
          <w:w w:val="105"/>
        </w:rPr>
        <w:t>retention</w:t>
      </w:r>
      <w:r>
        <w:rPr>
          <w:spacing w:val="-11"/>
          <w:w w:val="105"/>
        </w:rPr>
        <w:t> </w:t>
      </w:r>
      <w:r>
        <w:rPr>
          <w:w w:val="105"/>
        </w:rPr>
        <w:t>by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28%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16"/>
      </w:pPr>
      <w:r>
        <w:rPr>
          <w:spacing w:val="-2"/>
          <w:w w:val="105"/>
        </w:rPr>
        <w:t>GENERAL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BIG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BITE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BBQ,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MESA,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AZ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MARCH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2014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51"/>
      </w:pPr>
    </w:p>
    <w:p>
      <w:pPr>
        <w:pStyle w:val="BodyText"/>
        <w:spacing w:line="381" w:lineRule="auto"/>
        <w:ind w:left="692" w:right="943"/>
      </w:pPr>
      <w:r>
        <w:rPr>
          <w:w w:val="105"/>
        </w:rPr>
        <w:t>Increased</w:t>
      </w:r>
      <w:r>
        <w:rPr>
          <w:spacing w:val="-9"/>
          <w:w w:val="105"/>
        </w:rPr>
        <w:t> </w:t>
      </w:r>
      <w:r>
        <w:rPr>
          <w:w w:val="105"/>
        </w:rPr>
        <w:t>customer</w:t>
      </w:r>
      <w:r>
        <w:rPr>
          <w:spacing w:val="-9"/>
          <w:w w:val="105"/>
        </w:rPr>
        <w:t> </w:t>
      </w:r>
      <w:r>
        <w:rPr>
          <w:w w:val="105"/>
        </w:rPr>
        <w:t>review</w:t>
      </w:r>
      <w:r>
        <w:rPr>
          <w:spacing w:val="-9"/>
          <w:w w:val="105"/>
        </w:rPr>
        <w:t> </w:t>
      </w:r>
      <w:r>
        <w:rPr>
          <w:w w:val="105"/>
        </w:rPr>
        <w:t>scores</w:t>
      </w:r>
      <w:r>
        <w:rPr>
          <w:spacing w:val="-9"/>
          <w:w w:val="105"/>
        </w:rPr>
        <w:t> </w:t>
      </w:r>
      <w:r>
        <w:rPr>
          <w:w w:val="105"/>
        </w:rPr>
        <w:t>by</w:t>
      </w:r>
      <w:r>
        <w:rPr>
          <w:spacing w:val="-9"/>
          <w:w w:val="105"/>
        </w:rPr>
        <w:t> </w:t>
      </w:r>
      <w:r>
        <w:rPr>
          <w:w w:val="105"/>
        </w:rPr>
        <w:t>20%</w:t>
      </w:r>
      <w:r>
        <w:rPr>
          <w:spacing w:val="-9"/>
          <w:w w:val="105"/>
        </w:rPr>
        <w:t> </w:t>
      </w:r>
      <w:r>
        <w:rPr>
          <w:w w:val="105"/>
        </w:rPr>
        <w:t>across</w:t>
      </w:r>
      <w:r>
        <w:rPr>
          <w:spacing w:val="-9"/>
          <w:w w:val="105"/>
        </w:rPr>
        <w:t> </w:t>
      </w:r>
      <w:r>
        <w:rPr>
          <w:w w:val="105"/>
        </w:rPr>
        <w:t>two</w:t>
      </w:r>
      <w:r>
        <w:rPr>
          <w:spacing w:val="-9"/>
          <w:w w:val="105"/>
        </w:rPr>
        <w:t> </w:t>
      </w:r>
      <w:r>
        <w:rPr>
          <w:w w:val="105"/>
        </w:rPr>
        <w:t>years Standardized inventory procedures for three locations</w:t>
      </w:r>
    </w:p>
    <w:p>
      <w:pPr>
        <w:spacing w:after="0" w:line="381" w:lineRule="auto"/>
        <w:sectPr>
          <w:type w:val="continuous"/>
          <w:pgSz w:w="11920" w:h="16860"/>
          <w:pgMar w:top="540" w:bottom="280" w:left="200" w:right="480"/>
          <w:cols w:num="2" w:equalWidth="0">
            <w:col w:w="2620" w:space="1583"/>
            <w:col w:w="7037"/>
          </w:cols>
        </w:sectPr>
      </w:pPr>
    </w:p>
    <w:p>
      <w:pPr>
        <w:spacing w:line="266" w:lineRule="auto" w:before="77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IN BUSINESS MANAGEMENT | </w:t>
      </w:r>
      <w:r>
        <w:rPr>
          <w:b/>
          <w:color w:val="FFFFFF"/>
          <w:sz w:val="18"/>
        </w:rPr>
        <w:t>ARIZONA</w:t>
      </w:r>
      <w:r>
        <w:rPr>
          <w:b/>
          <w:color w:val="FFFFFF"/>
          <w:spacing w:val="-7"/>
          <w:sz w:val="18"/>
        </w:rPr>
        <w:t> </w:t>
      </w:r>
      <w:r>
        <w:rPr>
          <w:b/>
          <w:color w:val="FFFFFF"/>
          <w:sz w:val="18"/>
        </w:rPr>
        <w:t>STATE UNIVERSITY, </w:t>
      </w:r>
      <w:r>
        <w:rPr>
          <w:b/>
          <w:color w:val="FFFFFF"/>
          <w:w w:val="105"/>
          <w:sz w:val="18"/>
        </w:rPr>
        <w:t>TEMPE,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AZ</w:t>
      </w:r>
    </w:p>
    <w:p>
      <w:pPr>
        <w:pStyle w:val="BodyText"/>
        <w:spacing w:before="76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before="229"/>
        <w:ind w:left="116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spacing w:val="-5"/>
          <w:sz w:val="29"/>
        </w:rPr>
        <w:t>P</w:t>
      </w:r>
      <w:r>
        <w:rPr>
          <w:b/>
          <w:spacing w:val="-5"/>
          <w:sz w:val="26"/>
        </w:rPr>
        <w:t>ROFESSIONAL</w:t>
      </w:r>
      <w:r>
        <w:rPr>
          <w:b/>
          <w:spacing w:val="4"/>
          <w:sz w:val="26"/>
        </w:rPr>
        <w:t> </w:t>
      </w:r>
      <w:r>
        <w:rPr>
          <w:b/>
          <w:spacing w:val="-2"/>
          <w:sz w:val="26"/>
        </w:rPr>
        <w:t>DEVELOPMENT</w:t>
      </w:r>
    </w:p>
    <w:p>
      <w:pPr>
        <w:pStyle w:val="BodyText"/>
        <w:spacing w:before="101"/>
        <w:rPr>
          <w:b/>
          <w:sz w:val="26"/>
        </w:rPr>
      </w:pPr>
    </w:p>
    <w:p>
      <w:pPr>
        <w:pStyle w:val="BodyText"/>
        <w:spacing w:line="381" w:lineRule="auto"/>
        <w:ind w:left="692" w:right="3483"/>
      </w:pPr>
      <w:r>
        <w:rPr>
          <w:w w:val="105"/>
        </w:rPr>
        <w:t>Franchise</w:t>
      </w:r>
      <w:r>
        <w:rPr>
          <w:spacing w:val="-14"/>
          <w:w w:val="105"/>
        </w:rPr>
        <w:t> </w:t>
      </w:r>
      <w:r>
        <w:rPr>
          <w:w w:val="105"/>
        </w:rPr>
        <w:t>Leadership</w:t>
      </w:r>
      <w:r>
        <w:rPr>
          <w:spacing w:val="-13"/>
          <w:w w:val="105"/>
        </w:rPr>
        <w:t> </w:t>
      </w:r>
      <w:r>
        <w:rPr>
          <w:w w:val="105"/>
        </w:rPr>
        <w:t>Certiﬁcation Certiﬁed Restaurant Executive</w:t>
      </w:r>
    </w:p>
    <w:p>
      <w:pPr>
        <w:spacing w:after="0" w:line="381" w:lineRule="auto"/>
        <w:sectPr>
          <w:type w:val="continuous"/>
          <w:pgSz w:w="11920" w:h="16860"/>
          <w:pgMar w:top="540" w:bottom="280" w:left="200" w:right="480"/>
          <w:cols w:num="2" w:equalWidth="0">
            <w:col w:w="3367" w:space="837"/>
            <w:col w:w="7036"/>
          </w:cols>
        </w:sectPr>
      </w:pPr>
    </w:p>
    <w:p>
      <w:pPr>
        <w:spacing w:line="376" w:lineRule="auto" w:before="167"/>
        <w:ind w:left="655" w:right="8298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621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76450">
                                <a:moveTo>
                                  <a:pt x="484403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086099"/>
                            <a:ext cx="4762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19350">
                                <a:moveTo>
                                  <a:pt x="47625" y="2392197"/>
                                </a:moveTo>
                                <a:lnTo>
                                  <a:pt x="27165" y="2371725"/>
                                </a:lnTo>
                                <a:lnTo>
                                  <a:pt x="20472" y="2371725"/>
                                </a:lnTo>
                                <a:lnTo>
                                  <a:pt x="0" y="2392197"/>
                                </a:lnTo>
                                <a:lnTo>
                                  <a:pt x="0" y="2395766"/>
                                </a:lnTo>
                                <a:lnTo>
                                  <a:pt x="0" y="2398890"/>
                                </a:lnTo>
                                <a:lnTo>
                                  <a:pt x="20472" y="2419350"/>
                                </a:lnTo>
                                <a:lnTo>
                                  <a:pt x="27165" y="2419350"/>
                                </a:lnTo>
                                <a:lnTo>
                                  <a:pt x="47625" y="2398890"/>
                                </a:lnTo>
                                <a:lnTo>
                                  <a:pt x="47625" y="2392197"/>
                                </a:lnTo>
                                <a:close/>
                              </a:path>
                              <a:path w="47625" h="2419350">
                                <a:moveTo>
                                  <a:pt x="47625" y="2182647"/>
                                </a:moveTo>
                                <a:lnTo>
                                  <a:pt x="27165" y="2162175"/>
                                </a:lnTo>
                                <a:lnTo>
                                  <a:pt x="20472" y="2162175"/>
                                </a:lnTo>
                                <a:lnTo>
                                  <a:pt x="0" y="2182647"/>
                                </a:lnTo>
                                <a:lnTo>
                                  <a:pt x="0" y="2186216"/>
                                </a:lnTo>
                                <a:lnTo>
                                  <a:pt x="0" y="2189340"/>
                                </a:lnTo>
                                <a:lnTo>
                                  <a:pt x="20472" y="2209800"/>
                                </a:lnTo>
                                <a:lnTo>
                                  <a:pt x="27165" y="2209800"/>
                                </a:lnTo>
                                <a:lnTo>
                                  <a:pt x="47625" y="2189340"/>
                                </a:lnTo>
                                <a:lnTo>
                                  <a:pt x="47625" y="2182647"/>
                                </a:lnTo>
                                <a:close/>
                              </a:path>
                              <a:path w="47625" h="241935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2419350">
                                <a:moveTo>
                                  <a:pt x="47625" y="1153947"/>
                                </a:moveTo>
                                <a:lnTo>
                                  <a:pt x="27165" y="1133475"/>
                                </a:lnTo>
                                <a:lnTo>
                                  <a:pt x="20472" y="1133475"/>
                                </a:lnTo>
                                <a:lnTo>
                                  <a:pt x="0" y="1153947"/>
                                </a:lnTo>
                                <a:lnTo>
                                  <a:pt x="0" y="1157516"/>
                                </a:lnTo>
                                <a:lnTo>
                                  <a:pt x="0" y="1160640"/>
                                </a:lnTo>
                                <a:lnTo>
                                  <a:pt x="20472" y="1181100"/>
                                </a:lnTo>
                                <a:lnTo>
                                  <a:pt x="27165" y="1181100"/>
                                </a:lnTo>
                                <a:lnTo>
                                  <a:pt x="47625" y="1160640"/>
                                </a:lnTo>
                                <a:lnTo>
                                  <a:pt x="47625" y="1153947"/>
                                </a:lnTo>
                                <a:close/>
                              </a:path>
                              <a:path w="47625" h="241935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24193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419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624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5;top:5766;width:317;height:274" type="#_x0000_t75" id="docshape6" stroked="false">
                  <v:imagedata r:id="rId8" o:title=""/>
                </v:shape>
                <v:shape style="position:absolute;left:556;top:6210;width:315;height:317" type="#_x0000_t75" id="docshape7" stroked="false">
                  <v:imagedata r:id="rId9" o:title=""/>
                </v:shape>
                <v:shape style="position:absolute;left:554;top:7380;width:75;height:3090" id="docshape8" coordorigin="555,7380" coordsize="75,3090" path="m630,10427l629,10422,625,10413,623,10409,616,10402,612,10400,603,10396,598,10395,587,10395,582,10396,573,10400,569,10402,562,10409,560,10413,556,10422,555,10427,555,10433,555,10438,556,10443,560,10452,562,10456,569,10463,573,10465,582,10469,587,10470,598,10470,603,10469,612,10465,616,10463,623,10456,625,10452,629,10443,630,10438,630,10427xm630,10097l629,10092,625,10083,623,10079,616,10072,612,10070,603,10066,598,10065,587,10065,582,10066,573,10070,569,10072,562,10079,560,10083,556,10092,555,10097,555,10103,555,10108,556,10113,560,10122,562,10126,569,10133,573,10135,582,10139,587,10140,598,10140,603,10139,612,10135,616,10133,623,10126,625,10122,629,10113,630,10108,630,10097xm630,9767l629,9762,625,9753,623,9749,616,9742,612,9740,603,9736,598,9735,587,9735,582,9736,573,9740,569,9742,562,9749,560,9753,556,9762,555,9767,555,9773,555,9778,556,9783,560,9792,562,9796,569,9803,573,9805,582,9809,587,9810,598,9810,603,9809,612,9805,616,9803,623,9796,625,9792,629,9783,630,9778,630,9767xm630,9437l629,9432,625,9423,623,9419,616,9412,612,9410,603,9406,598,9405,587,9405,582,9406,573,9410,569,9412,562,9419,560,9423,556,9432,555,9437,555,9443,555,9448,556,9453,560,9462,562,9466,569,9473,573,9475,582,9479,587,9480,598,9480,603,9479,612,9475,616,9473,623,9466,625,9462,629,9453,630,9448,630,9437xm630,9122l629,9117,625,9108,623,9104,616,9097,612,9095,603,9091,598,9090,587,9090,582,9091,573,9095,569,9097,562,9104,560,9108,556,9117,555,9122,555,9128,555,9133,556,9138,560,9147,562,9151,569,9158,573,9160,582,9164,587,9165,598,9165,603,9164,612,9160,616,9158,623,9151,625,9147,629,9138,630,9133,630,9122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270" id="docshape9" filled="true" fillcolor="#7da1b6" stroked="false">
                  <v:fill type="solid"/>
                </v:rect>
                <v:shape style="position:absolute;left:4799;top:4860;width:75;height:3810" id="docshape10" coordorigin="4800,4860" coordsize="75,3810" path="m4875,8627l4874,8622,4870,8613,4868,8609,4861,8602,4857,8600,4848,8596,4843,8595,4832,8595,4827,8596,4818,8600,4814,8602,4807,8609,4805,8613,4801,8622,4800,8627,4800,8633,4800,8638,4801,8643,4805,8652,4807,8656,4814,8663,4818,8665,4827,8669,4832,8670,4843,8670,4848,8669,4857,8665,4861,8663,4868,8656,4870,8652,4874,8643,4875,8638,4875,8627xm4875,8297l4874,8292,4870,8283,4868,8279,4861,8272,4857,8270,4848,8266,4843,8265,4832,8265,4827,8266,4818,8270,4814,8272,4807,8279,4805,8283,4801,8292,4800,8297,4800,8303,4800,8308,4801,8313,4805,8322,4807,8326,4814,8333,4818,8335,4827,8339,4832,8340,4843,8340,4848,8339,4857,8335,4861,8333,4868,8326,4870,8322,4874,8313,4875,8308,4875,8297xm4875,7007l4874,7002,4870,6993,4868,6989,4861,6982,4857,6980,4848,6976,4843,6975,4832,6975,4827,6976,4818,6980,4814,6982,4807,6989,4805,6993,4801,7002,4800,7007,4800,7013,4800,7018,4801,7023,4805,7032,4807,7036,4814,7043,4818,7045,4827,7049,4832,7050,4843,7050,4848,7049,4857,7045,4861,7043,4868,7036,4870,7032,4874,7023,4875,7018,4875,7007xm4875,6677l4874,6672,4870,6663,4868,6659,4861,6652,4857,6650,4848,6646,4843,6645,4832,6645,4827,6646,4818,6650,4814,6652,4807,6659,4805,6663,4801,6672,4800,6677,4800,6683,4800,6688,4801,6693,4805,6702,4807,6706,4814,6713,4818,6715,4827,6719,4832,6720,4843,6720,4848,6719,4857,6715,4861,6713,4868,6706,4870,6702,4874,6693,4875,6688,4875,6677xm4875,5546l4874,5542,4871,5535,4869,5532,4863,5526,4860,5524,4853,5521,4849,5520,4826,5520,4822,5521,4815,5524,4812,5526,4806,5532,4804,5535,4801,5542,4800,5546,4800,5550,4800,5554,4801,5558,4804,5565,4806,5568,4812,5574,4815,5576,4822,5579,4826,5580,4849,5580,4853,5579,4860,5576,4863,5574,4869,5568,4871,5565,4874,5558,4875,5554,4875,5546xm4875,5222l4874,5217,4870,5208,4868,5204,4861,5197,4857,5195,4848,5191,4843,5190,4832,5190,4827,5191,4818,5195,4814,5197,4807,5204,4805,5208,4801,5217,4800,5222,4800,5228,4800,5233,4801,5238,4805,5247,4807,5251,4814,5258,4818,5260,4827,5264,4832,5265,4843,5265,4848,5264,4857,5260,4861,5258,4868,5251,4870,5247,4874,5238,4875,5233,4875,5222xm4875,4892l4874,4887,4870,4878,4868,4874,4861,4867,4857,4865,4848,4861,4843,4860,4832,4860,4827,4861,4818,4865,4814,4867,4807,4874,4805,4878,4801,4887,4800,4892,4800,4898,4800,4903,4801,4908,4805,4917,4807,4921,4814,4928,4818,4930,4827,4934,4832,4935,4843,4935,4848,4934,4857,4930,4861,4928,4868,4921,4870,4917,4874,4908,4875,4903,4875,48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w w:val="105"/>
          <w:sz w:val="18"/>
        </w:rPr>
        <w:t>Budget administration </w:t>
      </w:r>
      <w:r>
        <w:rPr>
          <w:b/>
          <w:color w:val="FFFFFF"/>
          <w:spacing w:val="-2"/>
          <w:w w:val="105"/>
          <w:sz w:val="18"/>
        </w:rPr>
        <w:t>Cross-location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leadership </w:t>
      </w:r>
      <w:r>
        <w:rPr>
          <w:b/>
          <w:color w:val="FFFFFF"/>
          <w:w w:val="105"/>
          <w:sz w:val="18"/>
        </w:rPr>
        <w:t>Franchise compliance KPI tracking</w:t>
      </w:r>
    </w:p>
    <w:p>
      <w:pPr>
        <w:spacing w:before="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Staff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development</w:t>
      </w:r>
    </w:p>
    <w:sectPr>
      <w:type w:val="continuous"/>
      <w:pgSz w:w="11920" w:h="16860"/>
      <w:pgMar w:top="540" w:bottom="280" w:left="20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58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2025-09-09T02:53:55Z</dcterms:created>
  <dcterms:modified xsi:type="dcterms:W3CDTF">2025-09-09T02:53:55Z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