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rPr>
          <w:rFonts w:ascii="Times New Roman"/>
          <w:b w:val="0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w w:val="105"/>
          <w:sz w:val="74"/>
        </w:rPr>
        <w:t>Drew</w:t>
      </w:r>
      <w:r>
        <w:rPr>
          <w:b/>
          <w:spacing w:val="-1"/>
          <w:w w:val="105"/>
          <w:sz w:val="74"/>
        </w:rPr>
        <w:t> </w:t>
      </w:r>
      <w:r>
        <w:rPr>
          <w:rFonts w:ascii="Microsoft Sans Serif"/>
          <w:spacing w:val="10"/>
          <w:w w:val="105"/>
          <w:sz w:val="74"/>
        </w:rPr>
        <w:t>Thompson</w:t>
      </w:r>
    </w:p>
    <w:p>
      <w:pPr>
        <w:pStyle w:val="Title"/>
      </w:pPr>
      <w:r>
        <w:rPr/>
        <w:t>Automotive</w:t>
      </w:r>
      <w:r>
        <w:rPr>
          <w:spacing w:val="31"/>
        </w:rPr>
        <w:t> </w:t>
      </w:r>
      <w:r>
        <w:rPr/>
        <w:t>finance</w:t>
      </w:r>
      <w:r>
        <w:rPr>
          <w:spacing w:val="33"/>
        </w:rPr>
        <w:t> </w:t>
      </w:r>
      <w:r>
        <w:rPr/>
        <w:t>and</w:t>
      </w:r>
      <w:r>
        <w:rPr>
          <w:spacing w:val="33"/>
        </w:rPr>
        <w:t> </w:t>
      </w:r>
      <w:r>
        <w:rPr/>
        <w:t>sales</w:t>
      </w:r>
      <w:r>
        <w:rPr>
          <w:spacing w:val="33"/>
        </w:rPr>
        <w:t> </w:t>
      </w:r>
      <w:r>
        <w:rPr>
          <w:spacing w:val="-2"/>
        </w:rPr>
        <w:t>consultant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6"/>
          <w:sz w:val="13"/>
        </w:rPr>
        <w:t> </w:t>
      </w:r>
      <w:r>
        <w:rPr>
          <w:sz w:val="13"/>
        </w:rPr>
        <w:t>987-1234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Tampa,</w:t>
      </w:r>
      <w:r>
        <w:rPr>
          <w:spacing w:val="16"/>
          <w:sz w:val="13"/>
        </w:rPr>
        <w:t> </w:t>
      </w:r>
      <w:r>
        <w:rPr>
          <w:sz w:val="13"/>
        </w:rPr>
        <w:t>FL</w:t>
      </w:r>
      <w:r>
        <w:rPr>
          <w:spacing w:val="10"/>
          <w:sz w:val="13"/>
        </w:rPr>
        <w:t> </w:t>
      </w:r>
      <w:r>
        <w:rPr>
          <w:sz w:val="13"/>
        </w:rPr>
        <w:t>33602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dthompson@email.com</w:t>
        </w:r>
      </w:hyperlink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49"/>
        <w:rPr>
          <w:b w:val="0"/>
        </w:rPr>
      </w:pPr>
    </w:p>
    <w:p>
      <w:pPr>
        <w:pStyle w:val="BodyText"/>
        <w:spacing w:line="271" w:lineRule="auto"/>
        <w:ind w:left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ragraph">
                  <wp:posOffset>-138831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931576pt;width:514.499959pt;height:.75pt;mso-position-horizontal-relative:page;mso-position-vertical-relative:paragraph;z-index:15730688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Finance-savvy</w:t>
      </w:r>
      <w:r>
        <w:rPr>
          <w:spacing w:val="17"/>
        </w:rPr>
        <w:t> </w:t>
      </w:r>
      <w:r>
        <w:rPr/>
        <w:t>sales</w:t>
      </w:r>
      <w:r>
        <w:rPr>
          <w:spacing w:val="17"/>
        </w:rPr>
        <w:t> </w:t>
      </w:r>
      <w:r>
        <w:rPr/>
        <w:t>consultant</w:t>
      </w:r>
      <w:r>
        <w:rPr>
          <w:spacing w:val="17"/>
        </w:rPr>
        <w:t> </w:t>
      </w:r>
      <w:r>
        <w:rPr/>
        <w:t>with</w:t>
      </w:r>
      <w:r>
        <w:rPr>
          <w:spacing w:val="17"/>
        </w:rPr>
        <w:t> </w:t>
      </w:r>
      <w:r>
        <w:rPr/>
        <w:t>eight</w:t>
      </w:r>
      <w:r>
        <w:rPr>
          <w:spacing w:val="17"/>
        </w:rPr>
        <w:t> </w:t>
      </w:r>
      <w:r>
        <w:rPr/>
        <w:t>years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experience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automotive</w:t>
      </w:r>
      <w:r>
        <w:rPr>
          <w:spacing w:val="17"/>
        </w:rPr>
        <w:t> </w:t>
      </w:r>
      <w:r>
        <w:rPr/>
        <w:t>finance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vehicle</w:t>
      </w:r>
      <w:r>
        <w:rPr>
          <w:spacing w:val="17"/>
        </w:rPr>
        <w:t> </w:t>
      </w:r>
      <w:r>
        <w:rPr/>
        <w:t>sales.</w:t>
      </w:r>
      <w:r>
        <w:rPr>
          <w:spacing w:val="17"/>
        </w:rPr>
        <w:t> </w:t>
      </w:r>
      <w:r>
        <w:rPr/>
        <w:t>Skilled</w:t>
      </w:r>
      <w:r>
        <w:rPr>
          <w:spacing w:val="17"/>
        </w:rPr>
        <w:t> </w:t>
      </w:r>
      <w:r>
        <w:rPr/>
        <w:t>in</w:t>
      </w:r>
      <w:r>
        <w:rPr>
          <w:spacing w:val="17"/>
        </w:rPr>
        <w:t> </w:t>
      </w:r>
      <w:r>
        <w:rPr/>
        <w:t>Finance</w:t>
      </w:r>
      <w:r>
        <w:rPr>
          <w:spacing w:val="17"/>
        </w:rPr>
        <w:t> </w:t>
      </w:r>
      <w:r>
        <w:rPr/>
        <w:t>and</w:t>
      </w:r>
      <w:r>
        <w:rPr>
          <w:spacing w:val="17"/>
        </w:rPr>
        <w:t> </w:t>
      </w:r>
      <w:r>
        <w:rPr/>
        <w:t>Insurance (F&amp;I)</w:t>
      </w:r>
      <w:r>
        <w:rPr>
          <w:spacing w:val="39"/>
        </w:rPr>
        <w:t> </w:t>
      </w:r>
      <w:r>
        <w:rPr/>
        <w:t>presentations,</w:t>
      </w:r>
      <w:r>
        <w:rPr>
          <w:spacing w:val="39"/>
        </w:rPr>
        <w:t> </w:t>
      </w:r>
      <w:r>
        <w:rPr/>
        <w:t>interest</w:t>
      </w:r>
      <w:r>
        <w:rPr>
          <w:spacing w:val="39"/>
        </w:rPr>
        <w:t> </w:t>
      </w:r>
      <w:r>
        <w:rPr/>
        <w:t>rate</w:t>
      </w:r>
      <w:r>
        <w:rPr>
          <w:spacing w:val="39"/>
        </w:rPr>
        <w:t> </w:t>
      </w:r>
      <w:r>
        <w:rPr/>
        <w:t>negotiation,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closing</w:t>
      </w:r>
      <w:r>
        <w:rPr>
          <w:spacing w:val="39"/>
        </w:rPr>
        <w:t> </w:t>
      </w:r>
      <w:r>
        <w:rPr/>
        <w:t>complex</w:t>
      </w:r>
      <w:r>
        <w:rPr>
          <w:spacing w:val="39"/>
        </w:rPr>
        <w:t> </w:t>
      </w:r>
      <w:r>
        <w:rPr/>
        <w:t>deals.</w:t>
      </w:r>
    </w:p>
    <w:p>
      <w:pPr>
        <w:pStyle w:val="BodyText"/>
        <w:spacing w:before="83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spacing w:line="261" w:lineRule="auto" w:before="259"/>
        <w:ind w:left="448" w:right="4837" w:firstLine="0"/>
        <w:jc w:val="left"/>
        <w:rPr>
          <w:sz w:val="15"/>
        </w:rPr>
      </w:pPr>
      <w:r>
        <w:rPr>
          <w:sz w:val="15"/>
        </w:rPr>
        <w:t>Finance and sales consultant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9"/>
          <w:sz w:val="15"/>
        </w:rPr>
        <w:t> </w:t>
      </w:r>
      <w:r>
        <w:rPr>
          <w:sz w:val="15"/>
        </w:rPr>
        <w:t>Clearwater Auto Group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29"/>
          <w:sz w:val="15"/>
        </w:rPr>
        <w:t> </w:t>
      </w:r>
      <w:r>
        <w:rPr>
          <w:sz w:val="15"/>
        </w:rPr>
        <w:t>Tampa, FL January 2020 – Present</w:t>
      </w:r>
    </w:p>
    <w:p>
      <w:pPr>
        <w:pStyle w:val="BodyText"/>
        <w:rPr>
          <w:b w:val="0"/>
        </w:rPr>
      </w:pP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1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Secured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financing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solutions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for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85%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of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clients,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reducing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deal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fallout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by</w:t>
      </w:r>
      <w:r>
        <w:rPr>
          <w:b/>
          <w:spacing w:val="16"/>
          <w:sz w:val="15"/>
        </w:rPr>
        <w:t> </w:t>
      </w:r>
      <w:r>
        <w:rPr>
          <w:b/>
          <w:spacing w:val="-5"/>
          <w:sz w:val="15"/>
        </w:rPr>
        <w:t>12%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293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Increased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extended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warranty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adoption</w:t>
      </w:r>
      <w:r>
        <w:rPr>
          <w:b/>
          <w:spacing w:val="19"/>
          <w:sz w:val="15"/>
        </w:rPr>
        <w:t> </w:t>
      </w:r>
      <w:r>
        <w:rPr>
          <w:b/>
          <w:sz w:val="15"/>
        </w:rPr>
        <w:t>by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38%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through</w:t>
      </w:r>
      <w:r>
        <w:rPr>
          <w:b/>
          <w:spacing w:val="18"/>
          <w:sz w:val="15"/>
        </w:rPr>
        <w:t> </w:t>
      </w:r>
      <w:r>
        <w:rPr>
          <w:b/>
          <w:sz w:val="15"/>
        </w:rPr>
        <w:t>tailored</w:t>
      </w:r>
      <w:r>
        <w:rPr>
          <w:b/>
          <w:spacing w:val="19"/>
          <w:sz w:val="15"/>
        </w:rPr>
        <w:t> </w:t>
      </w:r>
      <w:r>
        <w:rPr>
          <w:b/>
          <w:sz w:val="15"/>
        </w:rPr>
        <w:t>upselling</w:t>
      </w:r>
      <w:r>
        <w:rPr>
          <w:b/>
          <w:spacing w:val="18"/>
          <w:sz w:val="15"/>
        </w:rPr>
        <w:t> </w:t>
      </w:r>
      <w:r>
        <w:rPr>
          <w:b/>
          <w:spacing w:val="-2"/>
          <w:sz w:val="15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Coordinated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with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lenders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to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shorten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approval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times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from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48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to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24</w:t>
      </w:r>
      <w:r>
        <w:rPr>
          <w:b/>
          <w:spacing w:val="14"/>
          <w:sz w:val="15"/>
        </w:rPr>
        <w:t> </w:t>
      </w:r>
      <w:r>
        <w:rPr>
          <w:b/>
          <w:spacing w:val="-2"/>
          <w:sz w:val="15"/>
        </w:rPr>
        <w:t>hours</w:t>
      </w:r>
    </w:p>
    <w:p>
      <w:pPr>
        <w:spacing w:line="283" w:lineRule="auto" w:before="139"/>
        <w:ind w:left="448" w:right="6169" w:firstLine="0"/>
        <w:jc w:val="left"/>
        <w:rPr>
          <w:sz w:val="15"/>
        </w:rPr>
      </w:pPr>
      <w:r>
        <w:rPr>
          <w:sz w:val="15"/>
        </w:rPr>
        <w:t>Sales consultant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30"/>
          <w:sz w:val="15"/>
        </w:rPr>
        <w:t> </w:t>
      </w:r>
      <w:r>
        <w:rPr>
          <w:sz w:val="15"/>
        </w:rPr>
        <w:t>Bay Motors </w:t>
      </w:r>
      <w:r>
        <w:rPr>
          <w:rFonts w:ascii="Nueva Std Extended" w:hAnsi="Nueva Std Extended"/>
          <w:sz w:val="15"/>
        </w:rPr>
        <w:t>|</w:t>
      </w:r>
      <w:r>
        <w:rPr>
          <w:rFonts w:ascii="Nueva Std Extended" w:hAnsi="Nueva Std Extended"/>
          <w:spacing w:val="30"/>
          <w:sz w:val="15"/>
        </w:rPr>
        <w:t> </w:t>
      </w:r>
      <w:r>
        <w:rPr>
          <w:sz w:val="15"/>
        </w:rPr>
        <w:t>St. Petersburg, FL June 2016 – December 2019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b/>
          <w:sz w:val="15"/>
        </w:rPr>
        <w:t>Helped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close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$400,000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in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annual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vehicle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sales,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managing</w:t>
      </w:r>
      <w:r>
        <w:rPr>
          <w:b/>
          <w:spacing w:val="16"/>
          <w:sz w:val="15"/>
        </w:rPr>
        <w:t> </w:t>
      </w:r>
      <w:r>
        <w:rPr>
          <w:b/>
          <w:sz w:val="15"/>
        </w:rPr>
        <w:t>both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retail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5"/>
          <w:sz w:val="15"/>
        </w:rPr>
        <w:t> </w:t>
      </w:r>
      <w:r>
        <w:rPr>
          <w:b/>
          <w:sz w:val="15"/>
        </w:rPr>
        <w:t>lease</w:t>
      </w:r>
      <w:r>
        <w:rPr>
          <w:b/>
          <w:spacing w:val="16"/>
          <w:sz w:val="15"/>
        </w:rPr>
        <w:t> </w:t>
      </w:r>
      <w:r>
        <w:rPr>
          <w:b/>
          <w:spacing w:val="-2"/>
          <w:sz w:val="15"/>
        </w:rPr>
        <w:t>contracts</w:t>
      </w:r>
    </w:p>
    <w:p>
      <w:pPr>
        <w:pStyle w:val="ListParagraph"/>
        <w:numPr>
          <w:ilvl w:val="0"/>
          <w:numId w:val="1"/>
        </w:numPr>
        <w:tabs>
          <w:tab w:pos="874" w:val="left" w:leader="none"/>
        </w:tabs>
        <w:spacing w:line="323" w:lineRule="exact" w:before="0" w:after="0"/>
        <w:ind w:left="87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246314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394848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sz w:val="15"/>
        </w:rPr>
        <w:t>Trained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new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hires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on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F&amp;I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compliance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procedures</w:t>
      </w:r>
      <w:r>
        <w:rPr>
          <w:b/>
          <w:spacing w:val="14"/>
          <w:sz w:val="15"/>
        </w:rPr>
        <w:t> </w:t>
      </w:r>
      <w:r>
        <w:rPr>
          <w:b/>
          <w:sz w:val="15"/>
        </w:rPr>
        <w:t>and</w:t>
      </w:r>
      <w:r>
        <w:rPr>
          <w:b/>
          <w:spacing w:val="13"/>
          <w:sz w:val="15"/>
        </w:rPr>
        <w:t> </w:t>
      </w:r>
      <w:r>
        <w:rPr>
          <w:b/>
          <w:sz w:val="15"/>
        </w:rPr>
        <w:t>CRM</w:t>
      </w:r>
      <w:r>
        <w:rPr>
          <w:b/>
          <w:spacing w:val="13"/>
          <w:sz w:val="15"/>
        </w:rPr>
        <w:t> </w:t>
      </w:r>
      <w:r>
        <w:rPr>
          <w:b/>
          <w:spacing w:val="-2"/>
          <w:sz w:val="15"/>
        </w:rPr>
        <w:t>usage</w:t>
      </w:r>
    </w:p>
    <w:p>
      <w:pPr>
        <w:pStyle w:val="Heading1"/>
        <w:spacing w:before="20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spacing w:before="243"/>
        <w:ind w:left="448" w:right="0" w:firstLine="0"/>
        <w:jc w:val="left"/>
        <w:rPr>
          <w:sz w:val="15"/>
        </w:rPr>
      </w:pPr>
      <w:r>
        <w:rPr>
          <w:sz w:val="15"/>
        </w:rPr>
        <w:t>Bachelor</w:t>
      </w:r>
      <w:r>
        <w:rPr>
          <w:spacing w:val="11"/>
          <w:sz w:val="15"/>
        </w:rPr>
        <w:t> </w:t>
      </w:r>
      <w:r>
        <w:rPr>
          <w:sz w:val="15"/>
        </w:rPr>
        <w:t>of</w:t>
      </w:r>
      <w:r>
        <w:rPr>
          <w:spacing w:val="11"/>
          <w:sz w:val="15"/>
        </w:rPr>
        <w:t> </w:t>
      </w:r>
      <w:r>
        <w:rPr>
          <w:sz w:val="15"/>
        </w:rPr>
        <w:t>Science</w:t>
      </w:r>
      <w:r>
        <w:rPr>
          <w:spacing w:val="12"/>
          <w:sz w:val="15"/>
        </w:rPr>
        <w:t> </w:t>
      </w:r>
      <w:r>
        <w:rPr>
          <w:sz w:val="15"/>
        </w:rPr>
        <w:t>(B.S.)</w:t>
      </w:r>
      <w:r>
        <w:rPr>
          <w:spacing w:val="11"/>
          <w:sz w:val="15"/>
        </w:rPr>
        <w:t> </w:t>
      </w:r>
      <w:r>
        <w:rPr>
          <w:sz w:val="15"/>
        </w:rPr>
        <w:t>in</w:t>
      </w:r>
      <w:r>
        <w:rPr>
          <w:spacing w:val="12"/>
          <w:sz w:val="15"/>
        </w:rPr>
        <w:t> </w:t>
      </w:r>
      <w:r>
        <w:rPr>
          <w:sz w:val="15"/>
        </w:rPr>
        <w:t>Finance</w:t>
      </w:r>
      <w:r>
        <w:rPr>
          <w:spacing w:val="11"/>
          <w:sz w:val="15"/>
        </w:rPr>
        <w:t> </w:t>
      </w:r>
      <w:r>
        <w:rPr>
          <w:sz w:val="15"/>
        </w:rPr>
        <w:t>|</w:t>
      </w:r>
      <w:r>
        <w:rPr>
          <w:spacing w:val="12"/>
          <w:sz w:val="15"/>
        </w:rPr>
        <w:t> </w:t>
      </w:r>
      <w:r>
        <w:rPr>
          <w:sz w:val="15"/>
        </w:rPr>
        <w:t>2016</w:t>
      </w:r>
      <w:r>
        <w:rPr>
          <w:spacing w:val="24"/>
          <w:sz w:val="15"/>
        </w:rPr>
        <w:t> </w:t>
      </w:r>
      <w:r>
        <w:rPr>
          <w:rFonts w:ascii="Nueva Std Extended"/>
          <w:sz w:val="15"/>
        </w:rPr>
        <w:t>|</w:t>
      </w:r>
      <w:r>
        <w:rPr>
          <w:rFonts w:ascii="Nueva Std Extended"/>
          <w:spacing w:val="79"/>
          <w:sz w:val="15"/>
        </w:rPr>
        <w:t> </w:t>
      </w:r>
      <w:r>
        <w:rPr>
          <w:sz w:val="15"/>
        </w:rPr>
        <w:t>University</w:t>
      </w:r>
      <w:r>
        <w:rPr>
          <w:spacing w:val="11"/>
          <w:sz w:val="15"/>
        </w:rPr>
        <w:t> </w:t>
      </w:r>
      <w:r>
        <w:rPr>
          <w:sz w:val="15"/>
        </w:rPr>
        <w:t>of</w:t>
      </w:r>
      <w:r>
        <w:rPr>
          <w:spacing w:val="12"/>
          <w:sz w:val="15"/>
        </w:rPr>
        <w:t> </w:t>
      </w:r>
      <w:r>
        <w:rPr>
          <w:sz w:val="15"/>
        </w:rPr>
        <w:t>South</w:t>
      </w:r>
      <w:r>
        <w:rPr>
          <w:spacing w:val="11"/>
          <w:sz w:val="15"/>
        </w:rPr>
        <w:t> </w:t>
      </w:r>
      <w:r>
        <w:rPr>
          <w:sz w:val="15"/>
        </w:rPr>
        <w:t>Florida</w:t>
      </w:r>
      <w:r>
        <w:rPr>
          <w:spacing w:val="73"/>
          <w:sz w:val="15"/>
        </w:rPr>
        <w:t> </w:t>
      </w:r>
      <w:r>
        <w:rPr>
          <w:rFonts w:ascii="Nueva Std Extended"/>
          <w:sz w:val="15"/>
        </w:rPr>
        <w:t>|</w:t>
      </w:r>
      <w:r>
        <w:rPr>
          <w:rFonts w:ascii="Nueva Std Extended"/>
          <w:spacing w:val="30"/>
          <w:sz w:val="15"/>
        </w:rPr>
        <w:t> </w:t>
      </w:r>
      <w:r>
        <w:rPr>
          <w:sz w:val="15"/>
        </w:rPr>
        <w:t>Tampa,</w:t>
      </w:r>
      <w:r>
        <w:rPr>
          <w:spacing w:val="11"/>
          <w:sz w:val="15"/>
        </w:rPr>
        <w:t> </w:t>
      </w:r>
      <w:r>
        <w:rPr>
          <w:spacing w:val="-5"/>
          <w:sz w:val="15"/>
        </w:rPr>
        <w:t>FL</w:t>
      </w:r>
    </w:p>
    <w:p>
      <w:pPr>
        <w:pStyle w:val="BodyText"/>
        <w:rPr>
          <w:b w:val="0"/>
        </w:rPr>
      </w:pPr>
    </w:p>
    <w:p>
      <w:pPr>
        <w:pStyle w:val="BodyText"/>
        <w:rPr>
          <w:b w:val="0"/>
        </w:rPr>
      </w:pPr>
    </w:p>
    <w:p>
      <w:pPr>
        <w:pStyle w:val="BodyText"/>
        <w:spacing w:before="9"/>
        <w:rPr>
          <w:b w:val="0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-91098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7.173102pt;width:514.499959pt;height:.75pt;mso-position-horizontal-relative:page;mso-position-vertical-relative:paragraph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880"/>
        </w:sectPr>
      </w:pP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F&amp;I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presentations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Upselling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warranties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243099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141661pt;width:514.499959pt;height:.75pt;mso-position-horizontal-relative:page;mso-position-vertical-relative:paragraph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Sales</w:t>
      </w:r>
      <w:r>
        <w:rPr>
          <w:spacing w:val="16"/>
          <w:sz w:val="15"/>
        </w:rPr>
        <w:t> </w:t>
      </w:r>
      <w:r>
        <w:rPr>
          <w:sz w:val="15"/>
        </w:rPr>
        <w:t>closing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strategy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169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Interest</w:t>
      </w:r>
      <w:r>
        <w:rPr>
          <w:spacing w:val="17"/>
          <w:sz w:val="15"/>
        </w:rPr>
        <w:t> </w:t>
      </w:r>
      <w:r>
        <w:rPr>
          <w:sz w:val="15"/>
        </w:rPr>
        <w:t>rate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321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Customer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financing</w:t>
      </w:r>
    </w:p>
    <w:p>
      <w:pPr>
        <w:spacing w:after="0" w:line="321" w:lineRule="exact"/>
        <w:jc w:val="left"/>
        <w:rPr>
          <w:sz w:val="31"/>
        </w:rPr>
        <w:sectPr>
          <w:type w:val="continuous"/>
          <w:pgSz w:w="11920" w:h="16860"/>
          <w:pgMar w:top="0" w:bottom="0" w:left="760" w:right="880"/>
          <w:cols w:num="2" w:equalWidth="0">
            <w:col w:w="2302" w:space="1102"/>
            <w:col w:w="6876"/>
          </w:cols>
        </w:sectPr>
      </w:pPr>
    </w:p>
    <w:p>
      <w:pPr>
        <w:pStyle w:val="Heading1"/>
        <w:spacing w:before="1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9343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9343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A9CB4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5" coordorigin="0,0" coordsize="390,16858" path="m390,0l0,0,0,12495,0,16858,390,16858,390,12495,390,0xe" filled="true" fillcolor="#ca9cb4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  <w:sz w:val="31"/>
        </w:rPr>
        <w:t>C</w:t>
      </w:r>
      <w:r>
        <w:rPr>
          <w:spacing w:val="-2"/>
          <w:w w:val="105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744" w:val="left" w:leader="none"/>
        </w:tabs>
        <w:spacing w:line="240" w:lineRule="auto" w:before="158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F&amp;I</w:t>
      </w:r>
      <w:r>
        <w:rPr>
          <w:spacing w:val="16"/>
          <w:sz w:val="15"/>
        </w:rPr>
        <w:t> </w:t>
      </w:r>
      <w:r>
        <w:rPr>
          <w:sz w:val="15"/>
        </w:rPr>
        <w:t>Certification</w:t>
      </w:r>
      <w:r>
        <w:rPr>
          <w:spacing w:val="16"/>
          <w:sz w:val="15"/>
        </w:rPr>
        <w:t> </w:t>
      </w:r>
      <w:r>
        <w:rPr>
          <w:sz w:val="15"/>
        </w:rPr>
        <w:t>|</w:t>
      </w:r>
      <w:r>
        <w:rPr>
          <w:spacing w:val="6"/>
          <w:sz w:val="15"/>
        </w:rPr>
        <w:t> </w:t>
      </w:r>
      <w:r>
        <w:rPr>
          <w:sz w:val="15"/>
        </w:rPr>
        <w:t>Auto</w:t>
      </w:r>
      <w:r>
        <w:rPr>
          <w:spacing w:val="16"/>
          <w:sz w:val="15"/>
        </w:rPr>
        <w:t> </w:t>
      </w:r>
      <w:r>
        <w:rPr>
          <w:sz w:val="15"/>
        </w:rPr>
        <w:t>Finance</w:t>
      </w:r>
      <w:r>
        <w:rPr>
          <w:spacing w:val="16"/>
          <w:sz w:val="15"/>
        </w:rPr>
        <w:t> </w:t>
      </w:r>
      <w:r>
        <w:rPr>
          <w:sz w:val="15"/>
        </w:rPr>
        <w:t>Institute</w:t>
      </w:r>
      <w:r>
        <w:rPr>
          <w:spacing w:val="16"/>
          <w:sz w:val="15"/>
        </w:rPr>
        <w:t> </w:t>
      </w:r>
      <w:r>
        <w:rPr>
          <w:sz w:val="15"/>
        </w:rPr>
        <w:t>|</w:t>
      </w:r>
      <w:r>
        <w:rPr>
          <w:spacing w:val="16"/>
          <w:sz w:val="15"/>
        </w:rPr>
        <w:t> </w:t>
      </w:r>
      <w:r>
        <w:rPr>
          <w:spacing w:val="-4"/>
          <w:sz w:val="15"/>
        </w:rPr>
        <w:t>2018</w:t>
      </w:r>
    </w:p>
    <w:sectPr>
      <w:type w:val="continuous"/>
      <w:pgSz w:w="11920" w:h="16860"/>
      <w:pgMar w:top="0" w:bottom="0" w:left="76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9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2025-09-02T13:23:40Z</dcterms:created>
  <dcterms:modified xsi:type="dcterms:W3CDTF">2025-09-02T13:23:40Z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