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553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pacing w:val="10"/>
          <w:sz w:val="82"/>
        </w:rPr>
        <w:t>Alex</w:t>
      </w:r>
      <w:r>
        <w:rPr>
          <w:b/>
          <w:color w:val="FFFFFF"/>
          <w:spacing w:val="37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Brown</w:t>
      </w:r>
    </w:p>
    <w:p>
      <w:pPr>
        <w:pStyle w:val="Heading1"/>
        <w:spacing w:before="154"/>
        <w:ind w:left="553"/>
      </w:pPr>
      <w:r>
        <w:rPr>
          <w:color w:val="FFFFFF"/>
        </w:rPr>
        <w:t>Associate</w:t>
      </w:r>
      <w:r>
        <w:rPr>
          <w:color w:val="FFFFFF"/>
          <w:spacing w:val="30"/>
        </w:rPr>
        <w:t> </w:t>
      </w:r>
      <w:r>
        <w:rPr>
          <w:color w:val="FFFFFF"/>
          <w:spacing w:val="-2"/>
        </w:rPr>
        <w:t>Dentist</w:t>
      </w:r>
    </w:p>
    <w:p>
      <w:pPr>
        <w:spacing w:line="273" w:lineRule="auto" w:before="179"/>
        <w:ind w:left="553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Associate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dentist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strong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academic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background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proven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record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implementing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advanced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dental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techniques.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at providing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comprehensive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patient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care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collaborating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across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dental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teams.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80" w:bottom="280" w:left="320" w:right="680"/>
        </w:sectPr>
      </w:pPr>
    </w:p>
    <w:p>
      <w:pPr>
        <w:pStyle w:val="Heading1"/>
        <w:spacing w:before="105"/>
      </w:pPr>
      <w:r>
        <w:rPr>
          <w:color w:val="080808"/>
          <w:spacing w:val="-2"/>
        </w:rPr>
        <w:t>CONTACT</w:t>
      </w:r>
    </w:p>
    <w:p>
      <w:pPr>
        <w:pStyle w:val="BodyText"/>
        <w:spacing w:before="51"/>
        <w:rPr>
          <w:b/>
          <w:sz w:val="29"/>
        </w:rPr>
      </w:pPr>
    </w:p>
    <w:p>
      <w:pPr>
        <w:pStyle w:val="BodyText"/>
        <w:spacing w:before="1"/>
        <w:ind w:left="907"/>
      </w:pPr>
      <w:r>
        <w:rPr>
          <w:color w:val="424242"/>
        </w:rPr>
        <w:t>(123)</w:t>
      </w:r>
      <w:r>
        <w:rPr>
          <w:color w:val="424242"/>
          <w:spacing w:val="16"/>
        </w:rPr>
        <w:t> </w:t>
      </w:r>
      <w:r>
        <w:rPr>
          <w:color w:val="424242"/>
        </w:rPr>
        <w:t>456-</w:t>
      </w:r>
      <w:r>
        <w:rPr>
          <w:color w:val="424242"/>
          <w:spacing w:val="-4"/>
        </w:rPr>
        <w:t>7890</w:t>
      </w:r>
    </w:p>
    <w:p>
      <w:pPr>
        <w:pStyle w:val="Heading1"/>
        <w:spacing w:before="105"/>
      </w:pPr>
      <w:r>
        <w:rPr>
          <w:b w:val="0"/>
        </w:rPr>
        <w:br w:type="column"/>
      </w:r>
      <w:r>
        <w:rPr>
          <w:color w:val="080808"/>
        </w:rPr>
        <w:t>PROFESSIONAL</w:t>
      </w:r>
      <w:r>
        <w:rPr>
          <w:color w:val="080808"/>
          <w:spacing w:val="-2"/>
        </w:rPr>
        <w:t> EXPERIENCE</w:t>
      </w:r>
    </w:p>
    <w:p>
      <w:pPr>
        <w:pStyle w:val="BodyText"/>
        <w:spacing w:line="268" w:lineRule="auto" w:before="328"/>
        <w:ind w:left="330" w:right="284"/>
      </w:pPr>
      <w:r>
        <w:rPr>
          <w:w w:val="105"/>
        </w:rPr>
        <w:t>ASSOCIATE</w:t>
      </w:r>
      <w:r>
        <w:rPr>
          <w:spacing w:val="-2"/>
          <w:w w:val="105"/>
        </w:rPr>
        <w:t> </w:t>
      </w:r>
      <w:r>
        <w:rPr>
          <w:w w:val="105"/>
        </w:rPr>
        <w:t>DENTIST</w:t>
      </w:r>
      <w:r>
        <w:rPr>
          <w:spacing w:val="-1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-1"/>
          <w:w w:val="105"/>
          <w:position w:val="2"/>
        </w:rPr>
        <w:t> </w:t>
      </w:r>
      <w:r>
        <w:rPr>
          <w:w w:val="105"/>
        </w:rPr>
        <w:t>EVERGREEN</w:t>
      </w:r>
      <w:r>
        <w:rPr>
          <w:spacing w:val="-2"/>
          <w:w w:val="105"/>
        </w:rPr>
        <w:t> </w:t>
      </w:r>
      <w:r>
        <w:rPr>
          <w:w w:val="105"/>
        </w:rPr>
        <w:t>DENTAL</w:t>
      </w:r>
      <w:r>
        <w:rPr>
          <w:spacing w:val="-7"/>
          <w:w w:val="105"/>
        </w:rPr>
        <w:t> </w:t>
      </w:r>
      <w:r>
        <w:rPr>
          <w:w w:val="105"/>
        </w:rPr>
        <w:t>PARTNERS,</w:t>
      </w:r>
      <w:r>
        <w:rPr>
          <w:spacing w:val="-1"/>
          <w:w w:val="105"/>
        </w:rPr>
        <w:t> </w:t>
      </w:r>
      <w:r>
        <w:rPr>
          <w:w w:val="105"/>
        </w:rPr>
        <w:t>SEATTLE,</w:t>
      </w:r>
      <w:r>
        <w:rPr>
          <w:spacing w:val="-1"/>
          <w:w w:val="105"/>
        </w:rPr>
        <w:t> </w:t>
      </w:r>
      <w:r>
        <w:rPr>
          <w:w w:val="105"/>
        </w:rPr>
        <w:t>WA JUNE 2016 – PRESENT</w:t>
      </w:r>
    </w:p>
    <w:p>
      <w:pPr>
        <w:spacing w:after="0" w:line="268" w:lineRule="auto"/>
        <w:sectPr>
          <w:type w:val="continuous"/>
          <w:pgSz w:w="11920" w:h="16860"/>
          <w:pgMar w:top="580" w:bottom="280" w:left="320" w:right="680"/>
          <w:cols w:num="2" w:equalWidth="0">
            <w:col w:w="2219" w:space="1538"/>
            <w:col w:w="7163"/>
          </w:cols>
        </w:sectPr>
      </w:pPr>
    </w:p>
    <w:p>
      <w:pPr>
        <w:pStyle w:val="BodyText"/>
        <w:spacing w:before="2"/>
        <w:rPr>
          <w:sz w:val="9"/>
        </w:rPr>
      </w:pPr>
    </w:p>
    <w:p>
      <w:pPr>
        <w:spacing w:after="0"/>
        <w:rPr>
          <w:sz w:val="9"/>
        </w:rPr>
        <w:sectPr>
          <w:type w:val="continuous"/>
          <w:pgSz w:w="11920" w:h="16860"/>
          <w:pgMar w:top="580" w:bottom="280" w:left="320" w:right="680"/>
        </w:sectPr>
      </w:pPr>
    </w:p>
    <w:p>
      <w:pPr>
        <w:pStyle w:val="BodyText"/>
        <w:spacing w:before="203"/>
        <w:ind w:left="907"/>
      </w:pPr>
      <w:hyperlink r:id="rId5">
        <w:r>
          <w:rPr>
            <w:color w:val="424242"/>
            <w:spacing w:val="-2"/>
            <w:w w:val="105"/>
          </w:rPr>
          <w:t>email@example.com</w:t>
        </w:r>
      </w:hyperlink>
    </w:p>
    <w:p>
      <w:pPr>
        <w:pStyle w:val="BodyText"/>
      </w:pPr>
    </w:p>
    <w:p>
      <w:pPr>
        <w:pStyle w:val="BodyText"/>
        <w:spacing w:before="129"/>
      </w:pPr>
    </w:p>
    <w:p>
      <w:pPr>
        <w:pStyle w:val="BodyText"/>
        <w:ind w:left="907"/>
      </w:pPr>
      <w:r>
        <w:rPr>
          <w:color w:val="424242"/>
          <w:spacing w:val="-2"/>
          <w:w w:val="105"/>
        </w:rPr>
        <w:t>LinkedIn</w:t>
      </w:r>
    </w:p>
    <w:p>
      <w:pPr>
        <w:pStyle w:val="BodyText"/>
      </w:pPr>
    </w:p>
    <w:p>
      <w:pPr>
        <w:pStyle w:val="BodyText"/>
        <w:spacing w:before="129"/>
      </w:pPr>
    </w:p>
    <w:p>
      <w:pPr>
        <w:pStyle w:val="BodyText"/>
        <w:ind w:left="907"/>
      </w:pPr>
      <w:r>
        <w:rPr>
          <w:color w:val="424242"/>
          <w:spacing w:val="-2"/>
          <w:w w:val="105"/>
        </w:rPr>
        <w:t>City,</w:t>
      </w:r>
      <w:r>
        <w:rPr>
          <w:color w:val="424242"/>
          <w:spacing w:val="-11"/>
          <w:w w:val="105"/>
        </w:rPr>
        <w:t> </w:t>
      </w:r>
      <w:r>
        <w:rPr>
          <w:color w:val="424242"/>
          <w:spacing w:val="-2"/>
          <w:w w:val="105"/>
        </w:rPr>
        <w:t>ST</w:t>
      </w:r>
      <w:r>
        <w:rPr>
          <w:color w:val="424242"/>
          <w:spacing w:val="-11"/>
          <w:w w:val="105"/>
        </w:rPr>
        <w:t> </w:t>
      </w:r>
      <w:r>
        <w:rPr>
          <w:color w:val="424242"/>
          <w:spacing w:val="-5"/>
          <w:w w:val="105"/>
        </w:rPr>
        <w:t>123</w:t>
      </w:r>
    </w:p>
    <w:p>
      <w:pPr>
        <w:pStyle w:val="ListParagraph"/>
        <w:numPr>
          <w:ilvl w:val="0"/>
          <w:numId w:val="1"/>
        </w:numPr>
        <w:tabs>
          <w:tab w:pos="1202" w:val="left" w:leader="none"/>
          <w:tab w:pos="1204" w:val="left" w:leader="none"/>
        </w:tabs>
        <w:spacing w:line="201" w:lineRule="auto" w:before="139" w:after="0"/>
        <w:ind w:left="1204" w:right="822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Delivered full-service dental care to diverse patients with a 98% treatment success rate</w:t>
      </w:r>
    </w:p>
    <w:p>
      <w:pPr>
        <w:pStyle w:val="ListParagraph"/>
        <w:numPr>
          <w:ilvl w:val="0"/>
          <w:numId w:val="1"/>
        </w:numPr>
        <w:tabs>
          <w:tab w:pos="1202" w:val="left" w:leader="none"/>
          <w:tab w:pos="1204" w:val="left" w:leader="none"/>
        </w:tabs>
        <w:spacing w:line="201" w:lineRule="auto" w:before="82" w:after="0"/>
        <w:ind w:left="1204" w:right="364" w:hanging="298"/>
        <w:jc w:val="left"/>
        <w:rPr>
          <w:sz w:val="18"/>
        </w:rPr>
      </w:pPr>
      <w:r>
        <w:rPr>
          <w:w w:val="105"/>
          <w:sz w:val="18"/>
        </w:rPr>
        <w:t>Partnered with dental hygienists and specialists to improve treatment </w:t>
      </w:r>
      <w:r>
        <w:rPr>
          <w:spacing w:val="-2"/>
          <w:w w:val="105"/>
          <w:sz w:val="18"/>
        </w:rPr>
        <w:t>coordination</w:t>
      </w:r>
    </w:p>
    <w:p>
      <w:pPr>
        <w:pStyle w:val="ListParagraph"/>
        <w:numPr>
          <w:ilvl w:val="0"/>
          <w:numId w:val="1"/>
        </w:numPr>
        <w:tabs>
          <w:tab w:pos="1202" w:val="left" w:leader="none"/>
          <w:tab w:pos="1204" w:val="left" w:leader="none"/>
        </w:tabs>
        <w:spacing w:line="189" w:lineRule="auto" w:before="109" w:after="0"/>
        <w:ind w:left="1204" w:right="171" w:hanging="298"/>
        <w:jc w:val="left"/>
        <w:rPr>
          <w:sz w:val="18"/>
        </w:rPr>
      </w:pPr>
      <w:r>
        <w:rPr>
          <w:w w:val="105"/>
          <w:sz w:val="18"/>
        </w:rPr>
        <w:t>Adopted new treatment techniques, reducing patient recovery times by</w:t>
      </w:r>
      <w:r>
        <w:rPr>
          <w:spacing w:val="40"/>
          <w:w w:val="105"/>
          <w:sz w:val="18"/>
        </w:rPr>
        <w:t> </w:t>
      </w:r>
      <w:r>
        <w:rPr>
          <w:spacing w:val="-4"/>
          <w:w w:val="105"/>
          <w:sz w:val="18"/>
        </w:rPr>
        <w:t>15%</w:t>
      </w:r>
    </w:p>
    <w:p>
      <w:pPr>
        <w:spacing w:after="0" w:line="189" w:lineRule="auto"/>
        <w:jc w:val="left"/>
        <w:rPr>
          <w:sz w:val="18"/>
        </w:rPr>
        <w:sectPr>
          <w:type w:val="continuous"/>
          <w:pgSz w:w="11920" w:h="16860"/>
          <w:pgMar w:top="580" w:bottom="280" w:left="320" w:right="680"/>
          <w:cols w:num="2" w:equalWidth="0">
            <w:col w:w="2686" w:space="718"/>
            <w:col w:w="7516"/>
          </w:cols>
        </w:sectPr>
      </w:pPr>
    </w:p>
    <w:p>
      <w:pPr>
        <w:pStyle w:val="BodyText"/>
        <w:spacing w:before="11"/>
        <w:rPr>
          <w:sz w:val="15"/>
        </w:rPr>
      </w:pPr>
    </w:p>
    <w:p>
      <w:pPr>
        <w:spacing w:after="0"/>
        <w:rPr>
          <w:sz w:val="15"/>
        </w:rPr>
        <w:sectPr>
          <w:type w:val="continuous"/>
          <w:pgSz w:w="11920" w:h="16860"/>
          <w:pgMar w:top="580" w:bottom="280" w:left="320" w:right="680"/>
        </w:sectPr>
      </w:pPr>
    </w:p>
    <w:p>
      <w:pPr>
        <w:pStyle w:val="Heading1"/>
        <w:spacing w:before="271"/>
      </w:pPr>
      <w:r>
        <w:rPr>
          <w:color w:val="080808"/>
          <w:spacing w:val="-2"/>
        </w:rPr>
        <w:t>EDUCATION</w:t>
      </w:r>
    </w:p>
    <w:p>
      <w:pPr>
        <w:pStyle w:val="BodyText"/>
        <w:spacing w:line="268" w:lineRule="auto" w:before="220"/>
        <w:ind w:left="219"/>
      </w:pPr>
      <w:r>
        <w:rPr>
          <w:w w:val="105"/>
        </w:rPr>
        <w:t>Doctor of Dental Surgery (DDS) UCSF, San Francisco, CA, May </w:t>
      </w:r>
      <w:r>
        <w:rPr>
          <w:spacing w:val="-4"/>
          <w:w w:val="105"/>
        </w:rPr>
        <w:t>2015</w:t>
      </w:r>
    </w:p>
    <w:p>
      <w:pPr>
        <w:pStyle w:val="BodyText"/>
        <w:spacing w:before="72"/>
      </w:pPr>
    </w:p>
    <w:p>
      <w:pPr>
        <w:pStyle w:val="BodyText"/>
        <w:spacing w:line="278" w:lineRule="auto" w:before="1"/>
        <w:ind w:left="219" w:right="38"/>
      </w:pPr>
      <w:r>
        <w:rPr>
          <w:w w:val="105"/>
        </w:rPr>
        <w:t>Doctor of Dental Medicine (DMD) Harvard School of Dental Medicine,</w:t>
      </w:r>
      <w:r>
        <w:rPr>
          <w:spacing w:val="15"/>
          <w:w w:val="105"/>
        </w:rPr>
        <w:t> </w:t>
      </w:r>
      <w:r>
        <w:rPr>
          <w:w w:val="105"/>
        </w:rPr>
        <w:t>Boston,</w:t>
      </w:r>
      <w:r>
        <w:rPr>
          <w:spacing w:val="15"/>
          <w:w w:val="105"/>
        </w:rPr>
        <w:t> </w:t>
      </w:r>
      <w:r>
        <w:rPr>
          <w:w w:val="105"/>
        </w:rPr>
        <w:t>MA,</w:t>
      </w:r>
      <w:r>
        <w:rPr>
          <w:spacing w:val="15"/>
          <w:w w:val="105"/>
        </w:rPr>
        <w:t> </w:t>
      </w:r>
      <w:r>
        <w:rPr>
          <w:w w:val="105"/>
        </w:rPr>
        <w:t>June</w:t>
      </w:r>
      <w:r>
        <w:rPr>
          <w:spacing w:val="16"/>
          <w:w w:val="105"/>
        </w:rPr>
        <w:t> </w:t>
      </w:r>
      <w:r>
        <w:rPr>
          <w:spacing w:val="-4"/>
          <w:w w:val="105"/>
        </w:rPr>
        <w:t>2016</w:t>
      </w:r>
    </w:p>
    <w:p>
      <w:pPr>
        <w:pStyle w:val="BodyText"/>
        <w:spacing w:before="62"/>
      </w:pPr>
    </w:p>
    <w:p>
      <w:pPr>
        <w:pStyle w:val="BodyText"/>
        <w:spacing w:line="266" w:lineRule="auto"/>
        <w:ind w:left="219" w:right="38"/>
      </w:pPr>
      <w:r>
        <w:rPr>
          <w:w w:val="105"/>
        </w:rPr>
        <w:t>Bachelor of Dental Surgery (BDS) University of Michigan School of Dentistry,, Ann Arbor, MI, April </w:t>
      </w:r>
      <w:r>
        <w:rPr>
          <w:spacing w:val="-4"/>
          <w:w w:val="105"/>
        </w:rPr>
        <w:t>2014</w:t>
      </w:r>
    </w:p>
    <w:p>
      <w:pPr>
        <w:pStyle w:val="BodyText"/>
        <w:spacing w:before="76"/>
      </w:pPr>
    </w:p>
    <w:p>
      <w:pPr>
        <w:pStyle w:val="Heading1"/>
      </w:pPr>
      <w:r>
        <w:rPr>
          <w:color w:val="080808"/>
        </w:rPr>
        <w:t>KEY</w:t>
      </w:r>
      <w:r>
        <w:rPr>
          <w:color w:val="080808"/>
          <w:spacing w:val="-8"/>
        </w:rPr>
        <w:t> </w:t>
      </w:r>
      <w:r>
        <w:rPr>
          <w:color w:val="080808"/>
          <w:spacing w:val="-2"/>
        </w:rPr>
        <w:t>SKILLS</w:t>
      </w:r>
    </w:p>
    <w:p>
      <w:pPr>
        <w:pStyle w:val="BodyText"/>
        <w:spacing w:line="268" w:lineRule="auto" w:before="78"/>
        <w:ind w:left="330" w:right="161"/>
      </w:pPr>
      <w:r>
        <w:rPr/>
        <w:br w:type="column"/>
      </w:r>
      <w:r>
        <w:rPr>
          <w:w w:val="105"/>
        </w:rPr>
        <w:t>DENTAL</w:t>
      </w:r>
      <w:r>
        <w:rPr>
          <w:spacing w:val="-7"/>
          <w:w w:val="105"/>
        </w:rPr>
        <w:t> </w:t>
      </w:r>
      <w:r>
        <w:rPr>
          <w:w w:val="105"/>
        </w:rPr>
        <w:t>RESIDENT </w:t>
      </w:r>
      <w:r>
        <w:rPr>
          <w:w w:val="105"/>
          <w:position w:val="2"/>
        </w:rPr>
        <w:t>| </w:t>
      </w:r>
      <w:r>
        <w:rPr>
          <w:w w:val="105"/>
        </w:rPr>
        <w:t>SEATTLE</w:t>
      </w:r>
      <w:r>
        <w:rPr>
          <w:spacing w:val="-1"/>
          <w:w w:val="105"/>
        </w:rPr>
        <w:t> </w:t>
      </w:r>
      <w:r>
        <w:rPr>
          <w:w w:val="105"/>
        </w:rPr>
        <w:t>ORAL</w:t>
      </w:r>
      <w:r>
        <w:rPr>
          <w:spacing w:val="-7"/>
          <w:w w:val="105"/>
        </w:rPr>
        <w:t> </w:t>
      </w:r>
      <w:r>
        <w:rPr>
          <w:w w:val="105"/>
        </w:rPr>
        <w:t>HEALTH</w:t>
      </w:r>
      <w:r>
        <w:rPr>
          <w:spacing w:val="-1"/>
          <w:w w:val="105"/>
        </w:rPr>
        <w:t> </w:t>
      </w:r>
      <w:r>
        <w:rPr>
          <w:w w:val="105"/>
        </w:rPr>
        <w:t>CENTER, SEATTLE, WA MAY 2015 – JUNE 2016</w:t>
      </w:r>
    </w:p>
    <w:p>
      <w:pPr>
        <w:pStyle w:val="BodyText"/>
        <w:spacing w:before="37"/>
      </w:pPr>
    </w:p>
    <w:p>
      <w:pPr>
        <w:pStyle w:val="ListParagraph"/>
        <w:numPr>
          <w:ilvl w:val="0"/>
          <w:numId w:val="2"/>
        </w:numPr>
        <w:tabs>
          <w:tab w:pos="849" w:val="left" w:leader="none"/>
          <w:tab w:pos="851" w:val="left" w:leader="none"/>
        </w:tabs>
        <w:spacing w:line="201" w:lineRule="auto" w:before="0" w:after="0"/>
        <w:ind w:left="851" w:right="103" w:hanging="298"/>
        <w:jc w:val="left"/>
        <w:rPr>
          <w:sz w:val="18"/>
        </w:rPr>
      </w:pPr>
      <w:r>
        <w:rPr>
          <w:w w:val="105"/>
          <w:sz w:val="18"/>
        </w:rPr>
        <w:t>Performed supervised procedures, including root canals and restorative </w:t>
      </w:r>
      <w:r>
        <w:rPr>
          <w:spacing w:val="-4"/>
          <w:w w:val="105"/>
          <w:sz w:val="18"/>
        </w:rPr>
        <w:t>care</w:t>
      </w:r>
    </w:p>
    <w:p>
      <w:pPr>
        <w:pStyle w:val="ListParagraph"/>
        <w:numPr>
          <w:ilvl w:val="0"/>
          <w:numId w:val="2"/>
        </w:numPr>
        <w:tabs>
          <w:tab w:pos="849" w:val="left" w:leader="none"/>
          <w:tab w:pos="851" w:val="left" w:leader="none"/>
        </w:tabs>
        <w:spacing w:line="189" w:lineRule="auto" w:before="109" w:after="0"/>
        <w:ind w:left="851" w:right="488" w:hanging="298"/>
        <w:jc w:val="left"/>
        <w:rPr>
          <w:sz w:val="18"/>
        </w:rPr>
      </w:pPr>
      <w:r>
        <w:rPr>
          <w:w w:val="105"/>
          <w:sz w:val="18"/>
        </w:rPr>
        <w:t>Educated patients on oral hygiene, improving follow-up compliance </w:t>
      </w:r>
      <w:r>
        <w:rPr>
          <w:spacing w:val="-2"/>
          <w:w w:val="105"/>
          <w:sz w:val="18"/>
        </w:rPr>
        <w:t>rates</w:t>
      </w:r>
    </w:p>
    <w:p>
      <w:pPr>
        <w:pStyle w:val="ListParagraph"/>
        <w:numPr>
          <w:ilvl w:val="0"/>
          <w:numId w:val="2"/>
        </w:numPr>
        <w:tabs>
          <w:tab w:pos="849" w:val="left" w:leader="none"/>
        </w:tabs>
        <w:spacing w:line="240" w:lineRule="auto" w:before="60" w:after="0"/>
        <w:ind w:left="849" w:right="0" w:hanging="296"/>
        <w:jc w:val="left"/>
        <w:rPr>
          <w:sz w:val="18"/>
        </w:rPr>
      </w:pPr>
      <w:r>
        <w:rPr>
          <w:w w:val="105"/>
          <w:sz w:val="18"/>
        </w:rPr>
        <w:t>Utilized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dental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software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charting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treatment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planning</w:t>
      </w:r>
    </w:p>
    <w:p>
      <w:pPr>
        <w:pStyle w:val="BodyText"/>
        <w:spacing w:before="95"/>
      </w:pPr>
    </w:p>
    <w:p>
      <w:pPr>
        <w:pStyle w:val="Heading1"/>
      </w:pPr>
      <w:r>
        <w:rPr>
          <w:color w:val="080808"/>
        </w:rPr>
        <w:t>PROFESSIONAL</w:t>
      </w:r>
      <w:r>
        <w:rPr>
          <w:color w:val="080808"/>
          <w:spacing w:val="-2"/>
        </w:rPr>
        <w:t> DEVELOPMENT</w:t>
      </w:r>
    </w:p>
    <w:p>
      <w:pPr>
        <w:pStyle w:val="ListParagraph"/>
        <w:numPr>
          <w:ilvl w:val="0"/>
          <w:numId w:val="2"/>
        </w:numPr>
        <w:tabs>
          <w:tab w:pos="849" w:val="left" w:leader="none"/>
        </w:tabs>
        <w:spacing w:line="336" w:lineRule="exact" w:before="253" w:after="0"/>
        <w:ind w:left="849" w:right="0" w:hanging="296"/>
        <w:jc w:val="left"/>
        <w:rPr>
          <w:sz w:val="18"/>
        </w:rPr>
      </w:pPr>
      <w:r>
        <w:rPr>
          <w:sz w:val="18"/>
        </w:rPr>
        <w:t>NBDE</w:t>
      </w:r>
      <w:r>
        <w:rPr>
          <w:spacing w:val="11"/>
          <w:sz w:val="18"/>
        </w:rPr>
        <w:t> </w:t>
      </w:r>
      <w:r>
        <w:rPr>
          <w:sz w:val="18"/>
        </w:rPr>
        <w:t>|</w:t>
      </w:r>
      <w:r>
        <w:rPr>
          <w:spacing w:val="12"/>
          <w:sz w:val="18"/>
        </w:rPr>
        <w:t> </w:t>
      </w:r>
      <w:r>
        <w:rPr>
          <w:spacing w:val="-2"/>
          <w:sz w:val="18"/>
        </w:rPr>
        <w:t>JCNDE</w:t>
      </w:r>
    </w:p>
    <w:p>
      <w:pPr>
        <w:pStyle w:val="ListParagraph"/>
        <w:numPr>
          <w:ilvl w:val="0"/>
          <w:numId w:val="2"/>
        </w:numPr>
        <w:tabs>
          <w:tab w:pos="849" w:val="left" w:leader="none"/>
        </w:tabs>
        <w:spacing w:line="323" w:lineRule="exact" w:before="0" w:after="0"/>
        <w:ind w:left="849" w:right="0" w:hanging="296"/>
        <w:jc w:val="left"/>
        <w:rPr>
          <w:sz w:val="18"/>
        </w:rPr>
      </w:pPr>
      <w:r>
        <w:rPr>
          <w:w w:val="105"/>
          <w:sz w:val="18"/>
        </w:rPr>
        <w:t>Certified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Dental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Public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Health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Specialist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(CDPHS)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11"/>
          <w:w w:val="105"/>
          <w:sz w:val="18"/>
        </w:rPr>
        <w:t> </w:t>
      </w:r>
      <w:r>
        <w:rPr>
          <w:spacing w:val="-2"/>
          <w:w w:val="105"/>
          <w:sz w:val="18"/>
        </w:rPr>
        <w:t>ABDPH</w:t>
      </w:r>
    </w:p>
    <w:p>
      <w:pPr>
        <w:pStyle w:val="ListParagraph"/>
        <w:numPr>
          <w:ilvl w:val="0"/>
          <w:numId w:val="2"/>
        </w:numPr>
        <w:tabs>
          <w:tab w:pos="849" w:val="left" w:leader="none"/>
        </w:tabs>
        <w:spacing w:line="343" w:lineRule="exact" w:before="0" w:after="0"/>
        <w:ind w:left="849" w:right="0" w:hanging="296"/>
        <w:jc w:val="left"/>
        <w:rPr>
          <w:sz w:val="18"/>
        </w:rPr>
      </w:pPr>
      <w:r>
        <w:rPr>
          <w:w w:val="105"/>
          <w:sz w:val="18"/>
        </w:rPr>
        <w:t>Certified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Oral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Maxillofacial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Surgery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(COMS)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12"/>
          <w:w w:val="105"/>
          <w:sz w:val="18"/>
        </w:rPr>
        <w:t> </w:t>
      </w:r>
      <w:r>
        <w:rPr>
          <w:spacing w:val="-4"/>
          <w:w w:val="105"/>
          <w:sz w:val="18"/>
        </w:rPr>
        <w:t>ABOMS</w:t>
      </w:r>
    </w:p>
    <w:p>
      <w:pPr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580" w:bottom="280" w:left="320" w:right="680"/>
          <w:cols w:num="2" w:equalWidth="0">
            <w:col w:w="3171" w:space="586"/>
            <w:col w:w="7163"/>
          </w:cols>
        </w:sectPr>
      </w:pPr>
    </w:p>
    <w:p>
      <w:pPr>
        <w:pStyle w:val="ListParagraph"/>
        <w:numPr>
          <w:ilvl w:val="0"/>
          <w:numId w:val="2"/>
        </w:numPr>
        <w:tabs>
          <w:tab w:pos="515" w:val="left" w:leader="none"/>
        </w:tabs>
        <w:spacing w:line="336" w:lineRule="exact" w:before="163" w:after="0"/>
        <w:ind w:left="515" w:right="0" w:hanging="296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20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8372474"/>
                            <a:ext cx="2476500" cy="2333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333625">
                                <a:moveTo>
                                  <a:pt x="0" y="2333624"/>
                                </a:moveTo>
                                <a:lnTo>
                                  <a:pt x="2476499" y="2333624"/>
                                </a:lnTo>
                                <a:lnTo>
                                  <a:pt x="24764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3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A8FB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66974" y="8372474"/>
                            <a:ext cx="9525" cy="2333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2333625">
                                <a:moveTo>
                                  <a:pt x="0" y="2333624"/>
                                </a:moveTo>
                                <a:lnTo>
                                  <a:pt x="9524" y="2333624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3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2143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43125">
                                <a:moveTo>
                                  <a:pt x="7568183" y="2143124"/>
                                </a:moveTo>
                                <a:lnTo>
                                  <a:pt x="0" y="21431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43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A8F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66974" y="2143124"/>
                            <a:ext cx="9525" cy="6229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6229350">
                                <a:moveTo>
                                  <a:pt x="9524" y="6229349"/>
                                </a:moveTo>
                                <a:lnTo>
                                  <a:pt x="0" y="62293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6229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2143124"/>
                            <a:ext cx="2466975" cy="6229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6229350">
                                <a:moveTo>
                                  <a:pt x="2466974" y="6229349"/>
                                </a:moveTo>
                                <a:lnTo>
                                  <a:pt x="0" y="6229349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6229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A8FB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57187" y="27479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2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A8F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57187" y="27479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8080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4" y="2819399"/>
                            <a:ext cx="165348" cy="1619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57187" y="32146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5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2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7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A8F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57187" y="32146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5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2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5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8080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9541" y="3295649"/>
                            <a:ext cx="143514" cy="161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357187" y="369093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2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A8F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57187" y="369093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8080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80" y="3756814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357187" y="41576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2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2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A8F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357187" y="41576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2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8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7"/>
                                </a:lnTo>
                                <a:lnTo>
                                  <a:pt x="305154" y="104075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8080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55" y="4238624"/>
                            <a:ext cx="164286" cy="1619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4448" id="docshapegroup1" coordorigin="0,0" coordsize="11919,16860">
                <v:rect style="position:absolute;left:0;top:13185;width:3900;height:3675" id="docshape2" filled="true" fillcolor="#aa8fb6" stroked="false">
                  <v:fill opacity="32899f" type="solid"/>
                </v:rect>
                <v:rect style="position:absolute;left:3885;top:13185;width:15;height:3675" id="docshape3" filled="true" fillcolor="#000000" stroked="false">
                  <v:fill type="solid"/>
                </v:rect>
                <v:rect style="position:absolute;left:0;top:0;width:11919;height:3375" id="docshape4" filled="true" fillcolor="#aa8fb6" stroked="false">
                  <v:fill type="solid"/>
                </v:rect>
                <v:rect style="position:absolute;left:3885;top:3375;width:15;height:9810" id="docshape5" filled="true" fillcolor="#000000" stroked="false">
                  <v:fill type="solid"/>
                </v:rect>
                <v:rect style="position:absolute;left:0;top:3375;width:3885;height:9810" id="docshape6" filled="true" fillcolor="#aa8fb6" stroked="false">
                  <v:fill opacity="32899f" type="solid"/>
                </v:rect>
                <v:shape style="position:absolute;left:562;top:4327;width:495;height:495" id="docshape7" coordorigin="562,4327" coordsize="495,495" path="m810,4822l750,4815,693,4793,644,4758,604,4713,577,4659,564,4600,562,4575,563,4563,573,4503,598,4448,635,4400,683,4363,738,4338,798,4328,810,4327,822,4328,882,4338,937,4363,985,4400,1022,4448,1047,4503,1057,4563,1057,4575,1057,4587,1047,4647,1022,4702,985,4750,937,4787,882,4812,822,4822,810,4822xe" filled="true" fillcolor="#aa8fb6" stroked="false">
                  <v:path arrowok="t"/>
                  <v:fill type="solid"/>
                </v:shape>
                <v:shape style="position:absolute;left:562;top:4327;width:495;height:495" id="docshape8" coordorigin="562,4327" coordsize="495,495" path="m562,4575l562,4575,563,4563,573,4503,598,4448,635,4400,683,4363,738,4338,798,4328,810,4327,810,4327,870,4335,927,4357,976,4392,1016,4437,1043,4491,1056,4550,1057,4575,1057,4575,1050,4635,1028,4692,993,4741,948,4781,894,4808,835,4821,810,4822,810,4822,750,4815,693,4793,644,4758,604,4713,577,4659,564,4600,562,4575xe" filled="false" stroked="true" strokeweight="2.25pt" strokecolor="#080808">
                  <v:path arrowok="t"/>
                  <v:stroke dashstyle="solid"/>
                </v:shape>
                <v:shape style="position:absolute;left:675;top:4440;width:261;height:255" type="#_x0000_t75" id="docshape9" stroked="false">
                  <v:imagedata r:id="rId6" o:title=""/>
                </v:shape>
                <v:shape style="position:absolute;left:562;top:5062;width:495;height:495" id="docshape10" coordorigin="562,5062" coordsize="495,495" path="m810,5557l750,5550,693,5528,644,5493,604,5448,577,5394,564,5335,562,5310,563,5298,573,5238,598,5183,635,5135,683,5098,738,5073,798,5063,810,5062,822,5063,882,5073,937,5098,985,5135,1022,5183,1047,5238,1057,5298,1057,5310,1057,5322,1047,5382,1022,5437,985,5485,937,5522,882,5547,822,5557,810,5557xe" filled="true" fillcolor="#aa8fb6" stroked="false">
                  <v:path arrowok="t"/>
                  <v:fill type="solid"/>
                </v:shape>
                <v:shape style="position:absolute;left:562;top:5062;width:495;height:495" id="docshape11" coordorigin="562,5062" coordsize="495,495" path="m562,5310l562,5310,563,5298,573,5238,598,5183,635,5135,683,5098,738,5073,798,5063,810,5062,810,5062,870,5070,927,5092,976,5127,1016,5172,1043,5226,1056,5285,1057,5310,1057,5310,1050,5370,1028,5427,993,5476,948,5516,894,5543,835,5556,810,5557,810,5557,750,5550,693,5528,644,5493,604,5448,577,5394,564,5335,562,5310xe" filled="false" stroked="true" strokeweight="2.25pt" strokecolor="#080808">
                  <v:path arrowok="t"/>
                  <v:stroke dashstyle="solid"/>
                </v:shape>
                <v:shape style="position:absolute;left:692;top:5190;width:226;height:255" type="#_x0000_t75" id="docshape12" stroked="false">
                  <v:imagedata r:id="rId7" o:title=""/>
                </v:shape>
                <v:shape style="position:absolute;left:562;top:5812;width:495;height:495" id="docshape13" coordorigin="562,5812" coordsize="495,495" path="m810,6307l750,6300,693,6278,644,6243,604,6198,577,6144,564,6085,562,6060,563,6048,573,5988,598,5933,635,5885,683,5848,738,5823,798,5813,810,5812,822,5813,882,5823,937,5848,985,5885,1022,5933,1047,5988,1057,6048,1057,6060,1057,6072,1047,6132,1022,6187,985,6235,937,6272,882,6297,822,6307,810,6307xe" filled="true" fillcolor="#aa8fb6" stroked="false">
                  <v:path arrowok="t"/>
                  <v:fill type="solid"/>
                </v:shape>
                <v:shape style="position:absolute;left:562;top:5812;width:495;height:495" id="docshape14" coordorigin="562,5812" coordsize="495,495" path="m562,6060l562,6060,563,6048,573,5988,598,5933,635,5885,683,5848,738,5823,798,5813,810,5812,810,5812,870,5820,927,5842,976,5877,1016,5922,1043,5976,1056,6035,1057,6060,1057,6060,1050,6120,1028,6177,993,6226,948,6266,894,6293,835,6306,810,6307,810,6307,750,6300,693,6278,644,6243,604,6198,577,6144,564,6085,562,6060xe" filled="false" stroked="true" strokeweight="2.25pt" strokecolor="#080808">
                  <v:path arrowok="t"/>
                  <v:stroke dashstyle="solid"/>
                </v:shape>
                <v:shape style="position:absolute;left:645;top:5916;width:317;height:274" type="#_x0000_t75" id="docshape15" stroked="false">
                  <v:imagedata r:id="rId8" o:title=""/>
                </v:shape>
                <v:shape style="position:absolute;left:562;top:6547;width:495;height:495" id="docshape16" coordorigin="562,6547" coordsize="495,495" path="m810,7042l750,7035,693,7013,644,6978,604,6933,577,6879,564,6820,562,6795,563,6783,573,6723,598,6668,635,6620,683,6583,738,6558,798,6548,810,6547,822,6548,882,6558,937,6583,985,6620,1022,6668,1047,6723,1057,6783,1057,6795,1057,6807,1047,6867,1022,6922,985,6970,937,7007,882,7032,822,7042,810,7042xe" filled="true" fillcolor="#aa8fb6" stroked="false">
                  <v:path arrowok="t"/>
                  <v:fill type="solid"/>
                </v:shape>
                <v:shape style="position:absolute;left:562;top:6547;width:495;height:495" id="docshape17" coordorigin="562,6547" coordsize="495,495" path="m562,6795l562,6795,563,6783,573,6723,598,6668,635,6620,683,6583,738,6558,798,6548,810,6547,810,6547,870,6555,927,6577,976,6612,1016,6657,1043,6711,1056,6770,1057,6795,1057,6795,1050,6855,1028,6912,993,6961,948,7001,894,7028,835,7041,810,7042,810,7042,750,7035,693,7013,644,6978,604,6933,577,6879,564,6820,562,6795xe" filled="false" stroked="true" strokeweight="2.25pt" strokecolor="#080808">
                  <v:path arrowok="t"/>
                  <v:stroke dashstyle="solid"/>
                </v:shape>
                <v:shape style="position:absolute;left:675;top:6675;width:259;height:255" type="#_x0000_t75" id="docshape18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Cross-functional</w:t>
      </w:r>
      <w:r>
        <w:rPr>
          <w:spacing w:val="32"/>
          <w:w w:val="105"/>
          <w:sz w:val="18"/>
        </w:rPr>
        <w:t> </w:t>
      </w:r>
      <w:r>
        <w:rPr>
          <w:spacing w:val="-2"/>
          <w:w w:val="105"/>
          <w:sz w:val="18"/>
        </w:rPr>
        <w:t>collaboration</w:t>
      </w:r>
    </w:p>
    <w:p>
      <w:pPr>
        <w:pStyle w:val="ListParagraph"/>
        <w:numPr>
          <w:ilvl w:val="0"/>
          <w:numId w:val="2"/>
        </w:numPr>
        <w:tabs>
          <w:tab w:pos="515" w:val="left" w:leader="none"/>
        </w:tabs>
        <w:spacing w:line="323" w:lineRule="exact" w:before="0" w:after="0"/>
        <w:ind w:left="515" w:right="0" w:hanging="296"/>
        <w:jc w:val="left"/>
        <w:rPr>
          <w:sz w:val="18"/>
        </w:rPr>
      </w:pPr>
      <w:r>
        <w:rPr>
          <w:w w:val="105"/>
          <w:sz w:val="18"/>
        </w:rPr>
        <w:t>Dental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treatment</w:t>
      </w:r>
      <w:r>
        <w:rPr>
          <w:spacing w:val="12"/>
          <w:w w:val="105"/>
          <w:sz w:val="18"/>
        </w:rPr>
        <w:t> </w:t>
      </w:r>
      <w:r>
        <w:rPr>
          <w:spacing w:val="-2"/>
          <w:w w:val="105"/>
          <w:sz w:val="18"/>
        </w:rPr>
        <w:t>planning</w:t>
      </w:r>
    </w:p>
    <w:p>
      <w:pPr>
        <w:pStyle w:val="ListParagraph"/>
        <w:numPr>
          <w:ilvl w:val="0"/>
          <w:numId w:val="2"/>
        </w:numPr>
        <w:tabs>
          <w:tab w:pos="515" w:val="left" w:leader="none"/>
        </w:tabs>
        <w:spacing w:line="343" w:lineRule="exact" w:before="0" w:after="0"/>
        <w:ind w:left="515" w:right="0" w:hanging="296"/>
        <w:jc w:val="left"/>
        <w:rPr>
          <w:sz w:val="18"/>
        </w:rPr>
      </w:pPr>
      <w:r>
        <w:rPr>
          <w:sz w:val="18"/>
        </w:rPr>
        <w:t>Patient</w:t>
      </w:r>
      <w:r>
        <w:rPr>
          <w:spacing w:val="33"/>
          <w:sz w:val="18"/>
        </w:rPr>
        <w:t> </w:t>
      </w:r>
      <w:r>
        <w:rPr>
          <w:spacing w:val="-2"/>
          <w:sz w:val="18"/>
        </w:rPr>
        <w:t>management</w:t>
      </w:r>
    </w:p>
    <w:sectPr>
      <w:type w:val="continuous"/>
      <w:pgSz w:w="11920" w:h="16860"/>
      <w:pgMar w:top="580" w:bottom="280" w:left="32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85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490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12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75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8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01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64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27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901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20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3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6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9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2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5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8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2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251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7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849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2025-09-29T04:33:09Z</dcterms:created>
  <dcterms:modified xsi:type="dcterms:W3CDTF">2025-09-29T04:33:09Z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2025-09-29T00:00:00Z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2025-09-29T00:00:00Z</vt:filetime>
  </property>
  <property fmtid="{D5CDD505-2E9C-101B-9397-08002B2CF9AE}" pid="5" name="Producer">
    <vt:lpwstr>Skia/PDF m121</vt:lpwstr>
  </property>
</Properties>
</file>