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96"/>
        </w:rPr>
      </w:pPr>
    </w:p>
    <w:p>
      <w:pPr>
        <w:pStyle w:val="Title"/>
      </w:pPr>
      <w:r>
        <w:rPr>
          <w:color w:val="FFFFFF"/>
          <w:spacing w:val="8"/>
        </w:rPr>
        <w:t>DREW</w:t>
      </w:r>
    </w:p>
    <w:p>
      <w:pPr>
        <w:spacing w:before="21"/>
        <w:ind w:left="3934" w:right="17" w:firstLine="0"/>
        <w:jc w:val="center"/>
        <w:rPr>
          <w:rFonts w:ascii="Microsoft Sans Serif"/>
          <w:sz w:val="96"/>
        </w:rPr>
      </w:pPr>
      <w:r>
        <w:rPr>
          <w:rFonts w:ascii="Microsoft Sans Serif"/>
          <w:color w:val="FFFFFF"/>
          <w:spacing w:val="12"/>
          <w:sz w:val="96"/>
        </w:rPr>
        <w:t>THOMPSON</w:t>
      </w:r>
    </w:p>
    <w:p>
      <w:pPr>
        <w:spacing w:before="106"/>
        <w:ind w:left="3934" w:right="0" w:firstLine="0"/>
        <w:jc w:val="center"/>
        <w:rPr>
          <w:b/>
          <w:sz w:val="28"/>
        </w:rPr>
      </w:pPr>
      <w:r>
        <w:rPr>
          <w:b/>
          <w:color w:val="FFFFFF"/>
          <w:sz w:val="28"/>
        </w:rPr>
        <w:t>Mental</w:t>
      </w:r>
      <w:r>
        <w:rPr>
          <w:b/>
          <w:color w:val="FFFFFF"/>
          <w:spacing w:val="16"/>
          <w:sz w:val="28"/>
        </w:rPr>
        <w:t> </w:t>
      </w:r>
      <w:r>
        <w:rPr>
          <w:b/>
          <w:color w:val="FFFFFF"/>
          <w:sz w:val="28"/>
        </w:rPr>
        <w:t>Health</w:t>
      </w:r>
      <w:r>
        <w:rPr>
          <w:b/>
          <w:color w:val="FFFFFF"/>
          <w:spacing w:val="16"/>
          <w:sz w:val="28"/>
        </w:rPr>
        <w:t> </w:t>
      </w:r>
      <w:r>
        <w:rPr>
          <w:b/>
          <w:color w:val="FFFFFF"/>
          <w:sz w:val="28"/>
        </w:rPr>
        <w:t>Patient</w:t>
      </w:r>
      <w:r>
        <w:rPr>
          <w:b/>
          <w:color w:val="FFFFFF"/>
          <w:spacing w:val="17"/>
          <w:sz w:val="28"/>
        </w:rPr>
        <w:t> </w:t>
      </w:r>
      <w:r>
        <w:rPr>
          <w:b/>
          <w:color w:val="FFFFFF"/>
          <w:sz w:val="28"/>
        </w:rPr>
        <w:t>Care</w:t>
      </w:r>
      <w:r>
        <w:rPr>
          <w:b/>
          <w:color w:val="FFFFFF"/>
          <w:spacing w:val="16"/>
          <w:sz w:val="28"/>
        </w:rPr>
        <w:t> </w:t>
      </w:r>
      <w:r>
        <w:rPr>
          <w:b/>
          <w:color w:val="FFFFFF"/>
          <w:spacing w:val="-2"/>
          <w:sz w:val="28"/>
        </w:rPr>
        <w:t>Technician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69"/>
        <w:rPr>
          <w:b/>
          <w:sz w:val="28"/>
        </w:rPr>
      </w:pPr>
    </w:p>
    <w:p>
      <w:pPr>
        <w:spacing w:before="0"/>
        <w:ind w:left="6938" w:right="0" w:firstLine="0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2447924</wp:posOffset>
                </wp:positionH>
                <wp:positionV relativeFrom="paragraph">
                  <wp:posOffset>62297</wp:posOffset>
                </wp:positionV>
                <wp:extent cx="9525" cy="77819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7781925"/>
                          <a:chExt cx="9525" cy="77819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924549"/>
                            <a:ext cx="9525" cy="1857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857375">
                                <a:moveTo>
                                  <a:pt x="0" y="1857374"/>
                                </a:moveTo>
                                <a:lnTo>
                                  <a:pt x="9524" y="18573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57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924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924550">
                                <a:moveTo>
                                  <a:pt x="9524" y="5924549"/>
                                </a:moveTo>
                                <a:lnTo>
                                  <a:pt x="0" y="59245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924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4.905333pt;width:.75pt;height:612.75pt;mso-position-horizontal-relative:page;mso-position-vertical-relative:paragraph;z-index:-15786496" id="docshapegroup1" coordorigin="3855,98" coordsize="15,12255">
                <v:rect style="position:absolute;left:3855;top:9428;width:15;height:2925" id="docshape2" filled="true" fillcolor="#1f1f1f" stroked="false">
                  <v:fill opacity="15420f" type="solid"/>
                </v:rect>
                <v:rect style="position:absolute;left:3855;top:98;width:15;height:9330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080808"/>
          <w:spacing w:val="-5"/>
          <w:sz w:val="28"/>
        </w:rPr>
        <w:t>ABOUT</w:t>
      </w:r>
      <w:r>
        <w:rPr>
          <w:b/>
          <w:color w:val="080808"/>
          <w:spacing w:val="-13"/>
          <w:sz w:val="28"/>
        </w:rPr>
        <w:t> </w:t>
      </w:r>
      <w:r>
        <w:rPr>
          <w:b/>
          <w:color w:val="080808"/>
          <w:spacing w:val="-5"/>
          <w:sz w:val="28"/>
        </w:rPr>
        <w:t>ME</w:t>
      </w:r>
    </w:p>
    <w:p>
      <w:pPr>
        <w:pStyle w:val="BodyText"/>
        <w:spacing w:before="38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180" w:right="240"/>
        </w:sectPr>
      </w:pPr>
    </w:p>
    <w:p>
      <w:pPr>
        <w:pStyle w:val="BodyTex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7008" id="docshape4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-82359</wp:posOffset>
                </wp:positionH>
                <wp:positionV relativeFrom="page">
                  <wp:posOffset>0</wp:posOffset>
                </wp:positionV>
                <wp:extent cx="7733030" cy="314325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733030" cy="3143250"/>
                          <a:chExt cx="7733030" cy="31432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530284" y="380999"/>
                            <a:ext cx="952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286000">
                                <a:moveTo>
                                  <a:pt x="0" y="2286000"/>
                                </a:moveTo>
                                <a:lnTo>
                                  <a:pt x="9524" y="228600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82359" y="0"/>
                            <a:ext cx="756856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0">
                                <a:moveTo>
                                  <a:pt x="7568183" y="2666999"/>
                                </a:moveTo>
                                <a:lnTo>
                                  <a:pt x="0" y="2666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2359" y="291981"/>
                            <a:ext cx="7568565" cy="2317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17115">
                                <a:moveTo>
                                  <a:pt x="7568183" y="2316768"/>
                                </a:moveTo>
                                <a:lnTo>
                                  <a:pt x="0" y="2316768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167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2359" y="2526390"/>
                            <a:ext cx="756856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100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64718"/>
                                </a:lnTo>
                                <a:lnTo>
                                  <a:pt x="0" y="1647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82359" y="291981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6471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0009" y="102234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6.485008pt;margin-top:.000033pt;width:608.9pt;height:247.5pt;mso-position-horizontal-relative:page;mso-position-vertical-relative:page;z-index:-15785984" id="docshapegroup5" coordorigin="-130,0" coordsize="12178,4950">
                <v:rect style="position:absolute;left:3855;top:600;width:15;height:3600" id="docshape6" filled="true" fillcolor="#1f1f1f" stroked="false">
                  <v:fill opacity="15420f" type="solid"/>
                </v:rect>
                <v:rect style="position:absolute;left:0;top:0;width:11919;height:4200" id="docshape7" filled="true" fillcolor="#5e87a8" stroked="false">
                  <v:fill opacity="32899f" type="solid"/>
                </v:rect>
                <v:shape style="position:absolute;left:0;top:459;width:11919;height:3649" id="docshape8" coordorigin="0,460" coordsize="11919,3649" path="m11918,4108l0,4108,0,1020,11918,460,11918,4108xe" filled="true" fillcolor="#5e87a8" stroked="false">
                  <v:path arrowok="t"/>
                  <v:fill type="solid"/>
                </v:shape>
                <v:rect style="position:absolute;left:0;top:3978;width:11919;height:260" id="docshape9" filled="true" fillcolor="#ffffff" stroked="false">
                  <v:fill type="solid"/>
                </v:rect>
                <v:line style="position:absolute" from="11918,460" to="0,1020" stroked="true" strokeweight="12.969979pt" strokecolor="#ffffff">
                  <v:stroke dashstyle="solid"/>
                </v:line>
                <v:shape style="position:absolute;left:390;top:1610;width:3345;height:3340" type="#_x0000_t75" id="docshape10" stroked="false">
                  <v:imagedata r:id="rId5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26"/>
        <w:rPr>
          <w:b/>
          <w:sz w:val="2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2"/>
          <w:sz w:val="28"/>
        </w:rPr>
        <w:t>CONTACT</w:t>
      </w:r>
    </w:p>
    <w:p>
      <w:pPr>
        <w:pStyle w:val="BodyText"/>
        <w:tabs>
          <w:tab w:pos="918" w:val="left" w:leader="none"/>
        </w:tabs>
        <w:spacing w:before="241"/>
        <w:ind w:left="360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(555)</w:t>
      </w:r>
      <w:r>
        <w:rPr>
          <w:color w:val="1F1F1F"/>
          <w:spacing w:val="16"/>
        </w:rPr>
        <w:t> </w:t>
      </w:r>
      <w:r>
        <w:rPr>
          <w:color w:val="1F1F1F"/>
        </w:rPr>
        <w:t>888-</w:t>
      </w:r>
      <w:r>
        <w:rPr>
          <w:color w:val="1F1F1F"/>
          <w:spacing w:val="-4"/>
        </w:rPr>
        <w:t>9999</w:t>
      </w:r>
    </w:p>
    <w:p>
      <w:pPr>
        <w:pStyle w:val="BodyText"/>
        <w:tabs>
          <w:tab w:pos="918" w:val="left" w:leader="none"/>
        </w:tabs>
        <w:spacing w:line="345" w:lineRule="auto" w:before="134"/>
        <w:ind w:left="360" w:right="775" w:firstLine="20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8">
        <w:r>
          <w:rPr>
            <w:color w:val="1F1F1F"/>
            <w:spacing w:val="-2"/>
          </w:rPr>
          <w:t>email@example.com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9"/>
        </w:rPr>
        <w:drawing>
          <wp:inline distT="0" distB="0" distL="0" distR="0">
            <wp:extent cx="200679" cy="173761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</w:rPr>
      </w:r>
      <w:r>
        <w:rPr>
          <w:rFonts w:ascii="Times New Roman"/>
          <w:color w:val="1F1F1F"/>
        </w:rPr>
        <w:tab/>
      </w:r>
      <w:r>
        <w:rPr>
          <w:color w:val="1F1F1F"/>
          <w:spacing w:val="-2"/>
          <w:w w:val="105"/>
        </w:rPr>
        <w:t>LinkedIn</w:t>
      </w:r>
    </w:p>
    <w:p>
      <w:pPr>
        <w:pStyle w:val="BodyText"/>
        <w:tabs>
          <w:tab w:pos="918" w:val="left" w:leader="none"/>
        </w:tabs>
        <w:spacing w:before="36"/>
        <w:ind w:left="361"/>
      </w:pP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San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Diego,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CA</w:t>
      </w:r>
      <w:r>
        <w:rPr>
          <w:color w:val="1F1F1F"/>
          <w:spacing w:val="-12"/>
          <w:w w:val="105"/>
        </w:rPr>
        <w:t> </w:t>
      </w:r>
      <w:r>
        <w:rPr>
          <w:color w:val="1F1F1F"/>
          <w:spacing w:val="-2"/>
          <w:w w:val="105"/>
        </w:rPr>
        <w:t>92101</w:t>
      </w:r>
    </w:p>
    <w:p>
      <w:pPr>
        <w:pStyle w:val="BodyText"/>
      </w:pPr>
    </w:p>
    <w:p>
      <w:pPr>
        <w:pStyle w:val="BodyText"/>
        <w:spacing w:before="27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13"/>
          <w:sz w:val="28"/>
        </w:rPr>
        <w:t>KEY</w:t>
      </w:r>
      <w:r>
        <w:rPr>
          <w:b/>
          <w:color w:val="080808"/>
          <w:spacing w:val="-6"/>
          <w:sz w:val="28"/>
        </w:rPr>
        <w:t> </w:t>
      </w:r>
      <w:r>
        <w:rPr>
          <w:b/>
          <w:color w:val="080808"/>
          <w:spacing w:val="-2"/>
          <w:sz w:val="28"/>
        </w:rPr>
        <w:t>SKILLS</w:t>
      </w:r>
    </w:p>
    <w:p>
      <w:pPr>
        <w:pStyle w:val="BodyText"/>
        <w:tabs>
          <w:tab w:pos="657" w:val="left" w:leader="none"/>
        </w:tabs>
        <w:spacing w:before="207"/>
        <w:ind w:left="359"/>
      </w:pPr>
      <w:r>
        <w:rPr/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</w:rPr>
        <w:t>Behavioral</w:t>
      </w:r>
      <w:r>
        <w:rPr>
          <w:color w:val="1F1F1F"/>
          <w:spacing w:val="17"/>
        </w:rPr>
        <w:t> </w:t>
      </w:r>
      <w:r>
        <w:rPr>
          <w:color w:val="1F1F1F"/>
          <w:spacing w:val="-2"/>
        </w:rPr>
        <w:t>observation</w:t>
      </w:r>
    </w:p>
    <w:p>
      <w:pPr>
        <w:pStyle w:val="BodyText"/>
        <w:tabs>
          <w:tab w:pos="657" w:val="left" w:leader="none"/>
        </w:tabs>
        <w:spacing w:line="400" w:lineRule="auto" w:before="138"/>
        <w:ind w:left="359" w:right="637"/>
      </w:pPr>
      <w:r>
        <w:rPr/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De-escalation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techniques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Mental health support</w:t>
      </w:r>
    </w:p>
    <w:p>
      <w:pPr>
        <w:pStyle w:val="BodyText"/>
        <w:tabs>
          <w:tab w:pos="657" w:val="left" w:leader="none"/>
        </w:tabs>
        <w:spacing w:line="206" w:lineRule="exact"/>
        <w:ind w:left="359"/>
      </w:pPr>
      <w:r>
        <w:rPr/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</w:rPr>
        <w:t>Safety </w:t>
      </w:r>
      <w:r>
        <w:rPr>
          <w:color w:val="1F1F1F"/>
          <w:spacing w:val="-2"/>
        </w:rPr>
        <w:t>monitoring</w:t>
      </w:r>
    </w:p>
    <w:p>
      <w:pPr>
        <w:pStyle w:val="BodyText"/>
        <w:tabs>
          <w:tab w:pos="657" w:val="left" w:leader="none"/>
        </w:tabs>
        <w:spacing w:before="138"/>
        <w:ind w:left="359"/>
      </w:pPr>
      <w:r>
        <w:rPr/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Care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plan</w:t>
      </w:r>
      <w:r>
        <w:rPr>
          <w:color w:val="1F1F1F"/>
          <w:spacing w:val="-8"/>
          <w:w w:val="105"/>
        </w:rPr>
        <w:t> </w:t>
      </w:r>
      <w:r>
        <w:rPr>
          <w:color w:val="1F1F1F"/>
          <w:spacing w:val="-2"/>
          <w:w w:val="105"/>
        </w:rPr>
        <w:t>collaboration</w:t>
      </w:r>
    </w:p>
    <w:p>
      <w:pPr>
        <w:pStyle w:val="BodyText"/>
      </w:pPr>
    </w:p>
    <w:p>
      <w:pPr>
        <w:pStyle w:val="BodyText"/>
        <w:spacing w:before="65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2"/>
          <w:sz w:val="28"/>
        </w:rPr>
        <w:t>CERTIFICATIONS</w:t>
      </w:r>
    </w:p>
    <w:p>
      <w:pPr>
        <w:pStyle w:val="BodyText"/>
        <w:tabs>
          <w:tab w:pos="657" w:val="left" w:leader="none"/>
        </w:tabs>
        <w:spacing w:line="218" w:lineRule="auto" w:before="177"/>
        <w:ind w:left="657" w:right="38" w:hanging="298"/>
      </w:pPr>
      <w:r>
        <w:rPr>
          <w:position w:val="-2"/>
        </w:rPr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  <w:spacing w:val="-2"/>
          <w:w w:val="105"/>
        </w:rPr>
        <w:t>Certiﬁed</w:t>
      </w:r>
      <w:r>
        <w:rPr>
          <w:color w:val="1F1F1F"/>
          <w:spacing w:val="-12"/>
          <w:w w:val="105"/>
        </w:rPr>
        <w:t> </w:t>
      </w:r>
      <w:r>
        <w:rPr>
          <w:color w:val="1F1F1F"/>
          <w:spacing w:val="-2"/>
          <w:w w:val="105"/>
        </w:rPr>
        <w:t>Patient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Care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Technician </w:t>
      </w:r>
      <w:r>
        <w:rPr>
          <w:color w:val="1F1F1F"/>
          <w:w w:val="105"/>
        </w:rPr>
        <w:t>(CPCT), National Healthcareer Association, February 2016</w:t>
      </w:r>
    </w:p>
    <w:p>
      <w:pPr>
        <w:spacing w:line="297" w:lineRule="auto" w:before="70"/>
        <w:ind w:left="0" w:right="10" w:firstLine="0"/>
        <w:jc w:val="center"/>
        <w:rPr>
          <w:sz w:val="20"/>
        </w:rPr>
      </w:pPr>
      <w:r>
        <w:rPr/>
        <w:br w:type="column"/>
      </w:r>
      <w:r>
        <w:rPr>
          <w:color w:val="1F1F1F"/>
          <w:w w:val="105"/>
          <w:sz w:val="20"/>
        </w:rPr>
        <w:t>Mental health patient care technician with seven years of experience assisting psychiatric units. Skilled in de-escalation, patient monitoring, and supporting therapeutic activities.</w:t>
      </w:r>
    </w:p>
    <w:p>
      <w:pPr>
        <w:pStyle w:val="BodyText"/>
        <w:spacing w:before="6"/>
        <w:rPr>
          <w:sz w:val="1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128667</wp:posOffset>
                </wp:positionV>
                <wp:extent cx="4629150" cy="9525"/>
                <wp:effectExtent l="0" t="0" r="0" b="0"/>
                <wp:wrapTopAndBottom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131304pt;width:364.499971pt;height:.75pt;mso-position-horizontal-relative:page;mso-position-vertical-relative:paragraph;z-index:-15728640;mso-wrap-distance-left:0;mso-wrap-distance-right:0" id="docshape11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97"/>
        <w:rPr>
          <w:sz w:val="20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11"/>
          <w:sz w:val="28"/>
        </w:rPr>
        <w:t>PROFESSIONAL</w:t>
      </w:r>
      <w:r>
        <w:rPr>
          <w:b/>
          <w:color w:val="080808"/>
          <w:spacing w:val="3"/>
          <w:sz w:val="28"/>
        </w:rPr>
        <w:t> </w:t>
      </w:r>
      <w:r>
        <w:rPr>
          <w:b/>
          <w:color w:val="080808"/>
          <w:spacing w:val="-2"/>
          <w:sz w:val="28"/>
        </w:rPr>
        <w:t>EXPERIENCE</w:t>
      </w:r>
    </w:p>
    <w:p>
      <w:pPr>
        <w:spacing w:before="188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Mental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Health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Patient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Care</w:t>
      </w:r>
      <w:r>
        <w:rPr>
          <w:color w:val="1F1F1F"/>
          <w:spacing w:val="3"/>
          <w:sz w:val="20"/>
        </w:rPr>
        <w:t> </w:t>
      </w:r>
      <w:r>
        <w:rPr>
          <w:color w:val="1F1F1F"/>
          <w:spacing w:val="-2"/>
          <w:sz w:val="20"/>
        </w:rPr>
        <w:t>Technician</w:t>
      </w:r>
    </w:p>
    <w:p>
      <w:pPr>
        <w:spacing w:before="130"/>
        <w:ind w:left="100" w:right="0" w:firstLine="0"/>
        <w:jc w:val="left"/>
        <w:rPr>
          <w:sz w:val="20"/>
        </w:rPr>
      </w:pPr>
      <w:r>
        <w:rPr>
          <w:sz w:val="20"/>
        </w:rPr>
        <w:t>Sharp</w:t>
      </w:r>
      <w:r>
        <w:rPr>
          <w:spacing w:val="5"/>
          <w:sz w:val="20"/>
        </w:rPr>
        <w:t> </w:t>
      </w:r>
      <w:r>
        <w:rPr>
          <w:sz w:val="20"/>
        </w:rPr>
        <w:t>Mesa</w:t>
      </w:r>
      <w:r>
        <w:rPr>
          <w:spacing w:val="6"/>
          <w:sz w:val="20"/>
        </w:rPr>
        <w:t> </w:t>
      </w:r>
      <w:r>
        <w:rPr>
          <w:sz w:val="20"/>
        </w:rPr>
        <w:t>Vista</w:t>
      </w:r>
      <w:r>
        <w:rPr>
          <w:spacing w:val="6"/>
          <w:sz w:val="20"/>
        </w:rPr>
        <w:t> </w:t>
      </w:r>
      <w:r>
        <w:rPr>
          <w:sz w:val="20"/>
        </w:rPr>
        <w:t>Hospital,</w:t>
      </w:r>
      <w:r>
        <w:rPr>
          <w:spacing w:val="6"/>
          <w:sz w:val="20"/>
        </w:rPr>
        <w:t> </w:t>
      </w:r>
      <w:r>
        <w:rPr>
          <w:sz w:val="20"/>
        </w:rPr>
        <w:t>San</w:t>
      </w:r>
      <w:r>
        <w:rPr>
          <w:spacing w:val="5"/>
          <w:sz w:val="20"/>
        </w:rPr>
        <w:t> </w:t>
      </w:r>
      <w:r>
        <w:rPr>
          <w:sz w:val="20"/>
        </w:rPr>
        <w:t>Diego,</w:t>
      </w:r>
      <w:r>
        <w:rPr>
          <w:spacing w:val="6"/>
          <w:sz w:val="20"/>
        </w:rPr>
        <w:t> </w:t>
      </w:r>
      <w:r>
        <w:rPr>
          <w:sz w:val="20"/>
        </w:rPr>
        <w:t>CA</w:t>
      </w:r>
      <w:r>
        <w:rPr>
          <w:spacing w:val="6"/>
          <w:sz w:val="20"/>
        </w:rPr>
        <w:t> </w:t>
      </w:r>
      <w:r>
        <w:rPr>
          <w:sz w:val="20"/>
        </w:rPr>
        <w:t>|</w:t>
      </w:r>
      <w:r>
        <w:rPr>
          <w:spacing w:val="6"/>
          <w:sz w:val="20"/>
        </w:rPr>
        <w:t> </w:t>
      </w:r>
      <w:r>
        <w:rPr>
          <w:sz w:val="20"/>
        </w:rPr>
        <w:t>February</w:t>
      </w:r>
      <w:r>
        <w:rPr>
          <w:spacing w:val="5"/>
          <w:sz w:val="20"/>
        </w:rPr>
        <w:t> </w:t>
      </w:r>
      <w:r>
        <w:rPr>
          <w:spacing w:val="-4"/>
          <w:sz w:val="20"/>
        </w:rPr>
        <w:t>2019</w:t>
      </w:r>
    </w:p>
    <w:p>
      <w:pPr>
        <w:pStyle w:val="BodyText"/>
        <w:tabs>
          <w:tab w:pos="936" w:val="left" w:leader="none"/>
        </w:tabs>
        <w:spacing w:line="295" w:lineRule="auto" w:before="134"/>
        <w:ind w:left="936" w:right="997" w:hanging="302"/>
      </w:pPr>
      <w:r>
        <w:rPr/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Monitor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document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patient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behavior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25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individuals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in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an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acute psychiatric unit</w:t>
      </w:r>
    </w:p>
    <w:p>
      <w:pPr>
        <w:pStyle w:val="BodyText"/>
        <w:tabs>
          <w:tab w:pos="936" w:val="left" w:leader="none"/>
        </w:tabs>
        <w:spacing w:line="295" w:lineRule="auto" w:before="91"/>
        <w:ind w:left="936" w:right="680" w:hanging="302"/>
      </w:pPr>
      <w:r>
        <w:rPr/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Assist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group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therapy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sessions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individual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activities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encourage </w:t>
      </w:r>
      <w:r>
        <w:rPr>
          <w:color w:val="1F1F1F"/>
          <w:spacing w:val="-2"/>
          <w:w w:val="105"/>
        </w:rPr>
        <w:t>recovery</w:t>
      </w:r>
    </w:p>
    <w:p>
      <w:pPr>
        <w:pStyle w:val="BodyText"/>
        <w:tabs>
          <w:tab w:pos="936" w:val="left" w:leader="none"/>
        </w:tabs>
        <w:spacing w:line="295" w:lineRule="auto" w:before="91"/>
        <w:ind w:left="936" w:right="483" w:hanging="302"/>
      </w:pPr>
      <w:r>
        <w:rPr/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Utilize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de-escalation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techniques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prevent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incidents,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contributing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15% drop in behavioral episodes</w:t>
      </w:r>
    </w:p>
    <w:p>
      <w:pPr>
        <w:spacing w:before="177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Patient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Care</w:t>
      </w:r>
      <w:r>
        <w:rPr>
          <w:color w:val="1F1F1F"/>
          <w:spacing w:val="3"/>
          <w:sz w:val="20"/>
        </w:rPr>
        <w:t> </w:t>
      </w:r>
      <w:r>
        <w:rPr>
          <w:color w:val="1F1F1F"/>
          <w:spacing w:val="-2"/>
          <w:sz w:val="20"/>
        </w:rPr>
        <w:t>Technician</w:t>
      </w:r>
    </w:p>
    <w:p>
      <w:pPr>
        <w:spacing w:before="130"/>
        <w:ind w:left="100" w:right="0" w:firstLine="0"/>
        <w:jc w:val="left"/>
        <w:rPr>
          <w:sz w:val="20"/>
        </w:rPr>
      </w:pPr>
      <w:r>
        <w:rPr>
          <w:spacing w:val="-2"/>
          <w:w w:val="105"/>
          <w:sz w:val="20"/>
        </w:rPr>
        <w:t>Scripps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Mercy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Hospital,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San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Diego,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CA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|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March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2016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-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January</w:t>
      </w:r>
      <w:r>
        <w:rPr>
          <w:spacing w:val="-6"/>
          <w:w w:val="105"/>
          <w:sz w:val="20"/>
        </w:rPr>
        <w:t> </w:t>
      </w:r>
      <w:r>
        <w:rPr>
          <w:spacing w:val="-4"/>
          <w:w w:val="105"/>
          <w:sz w:val="20"/>
        </w:rPr>
        <w:t>2019</w:t>
      </w:r>
    </w:p>
    <w:p>
      <w:pPr>
        <w:pStyle w:val="BodyText"/>
        <w:tabs>
          <w:tab w:pos="936" w:val="left" w:leader="none"/>
        </w:tabs>
        <w:spacing w:line="295" w:lineRule="auto" w:before="133"/>
        <w:ind w:left="936" w:right="556" w:hanging="302"/>
      </w:pPr>
      <w:r>
        <w:rPr/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Supported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patient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safety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by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conducting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routine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checks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environmental </w:t>
      </w:r>
      <w:r>
        <w:rPr>
          <w:color w:val="1F1F1F"/>
          <w:spacing w:val="-2"/>
          <w:w w:val="105"/>
        </w:rPr>
        <w:t>assessments</w:t>
      </w:r>
    </w:p>
    <w:p>
      <w:pPr>
        <w:pStyle w:val="BodyText"/>
        <w:tabs>
          <w:tab w:pos="936" w:val="left" w:leader="none"/>
        </w:tabs>
        <w:spacing w:line="400" w:lineRule="auto" w:before="91"/>
        <w:ind w:left="634" w:right="154"/>
      </w:pPr>
      <w:r>
        <w:rPr/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Collaborated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nurses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therapists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implement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individualized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care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plans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Maintained detailed progress notes for interdisciplinary teams</w:t>
      </w:r>
    </w:p>
    <w:p>
      <w:pPr>
        <w:pStyle w:val="BodyText"/>
        <w:spacing w:before="133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2"/>
          <w:sz w:val="28"/>
        </w:rPr>
        <w:t>EDUCATION</w:t>
      </w:r>
    </w:p>
    <w:p>
      <w:pPr>
        <w:spacing w:before="188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Associate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Behavioral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Health</w:t>
      </w:r>
    </w:p>
    <w:p>
      <w:pPr>
        <w:spacing w:before="130"/>
        <w:ind w:left="100" w:right="0" w:firstLine="0"/>
        <w:jc w:val="left"/>
        <w:rPr>
          <w:sz w:val="20"/>
        </w:rPr>
      </w:pPr>
      <w:r>
        <w:rPr>
          <w:spacing w:val="-2"/>
          <w:w w:val="105"/>
          <w:sz w:val="20"/>
        </w:rPr>
        <w:t>San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Diego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City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College,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San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Diego,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CA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|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March</w:t>
      </w:r>
      <w:r>
        <w:rPr>
          <w:spacing w:val="-8"/>
          <w:w w:val="105"/>
          <w:sz w:val="20"/>
        </w:rPr>
        <w:t> </w:t>
      </w:r>
      <w:r>
        <w:rPr>
          <w:spacing w:val="-4"/>
          <w:w w:val="105"/>
          <w:sz w:val="20"/>
        </w:rPr>
        <w:t>2016</w:t>
      </w:r>
    </w:p>
    <w:sectPr>
      <w:type w:val="continuous"/>
      <w:pgSz w:w="11920" w:h="16860"/>
      <w:pgMar w:top="0" w:bottom="0" w:left="180" w:right="240"/>
      <w:cols w:num="2" w:equalWidth="0">
        <w:col w:w="3415" w:space="435"/>
        <w:col w:w="765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934" w:right="17"/>
      <w:jc w:val="center"/>
    </w:pPr>
    <w:rPr>
      <w:rFonts w:ascii="Arial" w:hAnsi="Arial" w:eastAsia="Arial" w:cs="Arial"/>
      <w:b/>
      <w:bCs/>
      <w:sz w:val="96"/>
      <w:szCs w:val="9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2025-09-15T08:58:11Z</dcterms:created>
  <dcterms:modified xsi:type="dcterms:W3CDTF">2025-09-15T08:58:11Z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