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799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-12"/>
          <w:sz w:val="82"/>
        </w:rPr>
        <w:t>Cameron</w:t>
      </w:r>
      <w:r>
        <w:rPr>
          <w:b/>
          <w:color w:val="080808"/>
          <w:spacing w:val="-34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Moore</w:t>
      </w:r>
    </w:p>
    <w:p>
      <w:pPr>
        <w:pStyle w:val="Title"/>
      </w:pPr>
      <w:r>
        <w:rPr>
          <w:color w:val="080808"/>
        </w:rPr>
        <w:t>Hazardous</w:t>
      </w:r>
      <w:r>
        <w:rPr>
          <w:color w:val="080808"/>
          <w:spacing w:val="15"/>
        </w:rPr>
        <w:t> </w:t>
      </w:r>
      <w:r>
        <w:rPr>
          <w:color w:val="080808"/>
        </w:rPr>
        <w:t>Materials</w:t>
      </w:r>
      <w:r>
        <w:rPr>
          <w:color w:val="080808"/>
          <w:spacing w:val="16"/>
        </w:rPr>
        <w:t> </w:t>
      </w:r>
      <w:r>
        <w:rPr>
          <w:color w:val="080808"/>
        </w:rPr>
        <w:t>Warehouse</w:t>
      </w:r>
      <w:r>
        <w:rPr>
          <w:color w:val="080808"/>
          <w:spacing w:val="15"/>
        </w:rPr>
        <w:t> </w:t>
      </w:r>
      <w:r>
        <w:rPr>
          <w:color w:val="080808"/>
          <w:spacing w:val="-2"/>
        </w:rPr>
        <w:t>Manager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5261" w:hanging="715"/>
      </w:pPr>
      <w:r>
        <w:rPr>
          <w:w w:val="105"/>
        </w:rPr>
        <w:t>Hazardous</w:t>
      </w:r>
      <w:r>
        <w:rPr>
          <w:spacing w:val="-14"/>
          <w:w w:val="105"/>
        </w:rPr>
        <w:t> </w:t>
      </w:r>
      <w:r>
        <w:rPr>
          <w:w w:val="105"/>
        </w:rPr>
        <w:t>materials</w:t>
      </w:r>
      <w:r>
        <w:rPr>
          <w:spacing w:val="-13"/>
          <w:w w:val="105"/>
        </w:rPr>
        <w:t> </w:t>
      </w:r>
      <w:r>
        <w:rPr>
          <w:w w:val="105"/>
        </w:rPr>
        <w:t>warehouse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hazmat handling, DOT regulations, and emergency response protocols.</w:t>
      </w: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48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31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80808"/>
          <w:spacing w:val="-8"/>
          <w:sz w:val="28"/>
        </w:rPr>
        <w:t>P</w:t>
      </w:r>
      <w:r>
        <w:rPr>
          <w:b/>
          <w:color w:val="080808"/>
          <w:spacing w:val="-8"/>
          <w:sz w:val="24"/>
        </w:rPr>
        <w:t>ROFESSIONAL</w:t>
      </w:r>
      <w:r>
        <w:rPr>
          <w:b/>
          <w:color w:val="080808"/>
          <w:sz w:val="24"/>
        </w:rPr>
        <w:t> </w:t>
      </w:r>
      <w:r>
        <w:rPr>
          <w:b/>
          <w:color w:val="080808"/>
          <w:spacing w:val="-2"/>
          <w:sz w:val="28"/>
        </w:rPr>
        <w:t>E</w:t>
      </w:r>
      <w:r>
        <w:rPr>
          <w:b/>
          <w:color w:val="080808"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Hazardous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Materials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Warehouse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363"/>
      </w:pPr>
      <w:r>
        <w:rPr/>
        <w:t>Gulf</w:t>
      </w:r>
      <w:r>
        <w:rPr>
          <w:spacing w:val="12"/>
        </w:rPr>
        <w:t> </w:t>
      </w:r>
      <w:r>
        <w:rPr/>
        <w:t>South</w:t>
      </w:r>
      <w:r>
        <w:rPr>
          <w:spacing w:val="12"/>
        </w:rPr>
        <w:t> </w:t>
      </w:r>
      <w:r>
        <w:rPr/>
        <w:t>Chemicals,</w:t>
      </w:r>
      <w:r>
        <w:rPr>
          <w:spacing w:val="13"/>
        </w:rPr>
        <w:t> </w:t>
      </w:r>
      <w:r>
        <w:rPr/>
        <w:t>Baton</w:t>
      </w:r>
      <w:r>
        <w:rPr>
          <w:spacing w:val="12"/>
        </w:rPr>
        <w:t> </w:t>
      </w:r>
      <w:r>
        <w:rPr/>
        <w:t>Rouge,</w:t>
      </w:r>
      <w:r>
        <w:rPr>
          <w:spacing w:val="13"/>
        </w:rPr>
        <w:t> </w:t>
      </w:r>
      <w:r>
        <w:rPr>
          <w:spacing w:val="-5"/>
        </w:rPr>
        <w:t>LA</w:t>
      </w:r>
    </w:p>
    <w:p>
      <w:pPr>
        <w:spacing w:after="0"/>
        <w:sectPr>
          <w:type w:val="continuous"/>
          <w:pgSz w:w="11920" w:h="16860"/>
          <w:pgMar w:top="960" w:bottom="280" w:left="140" w:right="480"/>
          <w:cols w:num="2" w:equalWidth="0">
            <w:col w:w="1305" w:space="2769"/>
            <w:col w:w="722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480"/>
        </w:sectPr>
      </w:pPr>
    </w:p>
    <w:p>
      <w:pPr>
        <w:spacing w:before="71"/>
        <w:ind w:left="1013" w:right="0" w:firstLine="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600324" y="20383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095624"/>
                            <a:ext cx="29527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95275" h="2305050">
                                <a:moveTo>
                                  <a:pt x="295275" y="1639722"/>
                                </a:moveTo>
                                <a:lnTo>
                                  <a:pt x="274815" y="1619250"/>
                                </a:lnTo>
                                <a:lnTo>
                                  <a:pt x="268122" y="1619250"/>
                                </a:lnTo>
                                <a:lnTo>
                                  <a:pt x="247650" y="1639722"/>
                                </a:lnTo>
                                <a:lnTo>
                                  <a:pt x="247650" y="1643291"/>
                                </a:lnTo>
                                <a:lnTo>
                                  <a:pt x="247650" y="1646415"/>
                                </a:lnTo>
                                <a:lnTo>
                                  <a:pt x="268122" y="1666875"/>
                                </a:lnTo>
                                <a:lnTo>
                                  <a:pt x="274815" y="1666875"/>
                                </a:lnTo>
                                <a:lnTo>
                                  <a:pt x="295275" y="1646415"/>
                                </a:lnTo>
                                <a:lnTo>
                                  <a:pt x="295275" y="1639722"/>
                                </a:lnTo>
                                <a:close/>
                              </a:path>
                              <a:path w="295275" h="2305050">
                                <a:moveTo>
                                  <a:pt x="295275" y="1435760"/>
                                </a:moveTo>
                                <a:lnTo>
                                  <a:pt x="278752" y="1419225"/>
                                </a:lnTo>
                                <a:lnTo>
                                  <a:pt x="264185" y="1419225"/>
                                </a:lnTo>
                                <a:lnTo>
                                  <a:pt x="247650" y="1435760"/>
                                </a:lnTo>
                                <a:lnTo>
                                  <a:pt x="247650" y="1438275"/>
                                </a:lnTo>
                                <a:lnTo>
                                  <a:pt x="247650" y="1440802"/>
                                </a:lnTo>
                                <a:lnTo>
                                  <a:pt x="264185" y="1457325"/>
                                </a:lnTo>
                                <a:lnTo>
                                  <a:pt x="278752" y="1457325"/>
                                </a:lnTo>
                                <a:lnTo>
                                  <a:pt x="295275" y="1440802"/>
                                </a:lnTo>
                                <a:lnTo>
                                  <a:pt x="295275" y="1435760"/>
                                </a:lnTo>
                                <a:close/>
                              </a:path>
                              <a:path w="295275" h="2305050">
                                <a:moveTo>
                                  <a:pt x="295275" y="582447"/>
                                </a:moveTo>
                                <a:lnTo>
                                  <a:pt x="274815" y="561975"/>
                                </a:lnTo>
                                <a:lnTo>
                                  <a:pt x="268122" y="561975"/>
                                </a:lnTo>
                                <a:lnTo>
                                  <a:pt x="247650" y="582447"/>
                                </a:lnTo>
                                <a:lnTo>
                                  <a:pt x="247650" y="586016"/>
                                </a:lnTo>
                                <a:lnTo>
                                  <a:pt x="247650" y="589140"/>
                                </a:lnTo>
                                <a:lnTo>
                                  <a:pt x="268122" y="609600"/>
                                </a:lnTo>
                                <a:lnTo>
                                  <a:pt x="274815" y="609600"/>
                                </a:lnTo>
                                <a:lnTo>
                                  <a:pt x="295275" y="589140"/>
                                </a:lnTo>
                                <a:lnTo>
                                  <a:pt x="295275" y="582447"/>
                                </a:lnTo>
                                <a:close/>
                              </a:path>
                              <a:path w="295275" h="2305050">
                                <a:moveTo>
                                  <a:pt x="295275" y="226085"/>
                                </a:moveTo>
                                <a:lnTo>
                                  <a:pt x="278752" y="209550"/>
                                </a:lnTo>
                                <a:lnTo>
                                  <a:pt x="264185" y="209550"/>
                                </a:lnTo>
                                <a:lnTo>
                                  <a:pt x="247650" y="226085"/>
                                </a:lnTo>
                                <a:lnTo>
                                  <a:pt x="247650" y="228600"/>
                                </a:lnTo>
                                <a:lnTo>
                                  <a:pt x="247650" y="231127"/>
                                </a:lnTo>
                                <a:lnTo>
                                  <a:pt x="264185" y="247650"/>
                                </a:lnTo>
                                <a:lnTo>
                                  <a:pt x="278752" y="247650"/>
                                </a:lnTo>
                                <a:lnTo>
                                  <a:pt x="295275" y="231127"/>
                                </a:lnTo>
                                <a:lnTo>
                                  <a:pt x="295275" y="226085"/>
                                </a:lnTo>
                                <a:close/>
                              </a:path>
                              <a:path w="295275" h="230505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a26e0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rect style="position:absolute;left:4095;top:3210;width:7425;height:15" id="docshape10" filled="true" fillcolor="#a26e00" stroked="false">
                  <v:fill type="solid"/>
                </v:rect>
                <v:shape style="position:absolute;left:4574;top:4875;width:465;height:3630" id="docshape11" coordorigin="4575,4875" coordsize="465,3630" path="m4650,8462l4649,8457,4645,8448,4643,8444,4636,8437,4632,8435,4623,8431,4618,8430,4607,8430,4602,8431,4593,8435,4589,8437,4582,8444,4580,8448,4576,8457,4575,8462,4575,8468,4575,8473,4576,8478,4580,8487,4582,8491,4589,8498,4593,8500,4602,8504,4607,8505,4618,8505,4623,8504,4632,8500,4636,8498,4643,8491,4645,8487,4649,8478,4650,8473,4650,8462xm5040,7457l5039,7452,5035,7443,5033,7439,5026,7432,5022,7430,5013,7426,5008,7425,4997,7425,4992,7426,4983,7430,4979,7432,4972,7439,4970,7443,4966,7452,4965,7457,4965,7463,4965,7468,4966,7473,4970,7482,4972,7486,4979,7493,4983,7495,4992,7499,4997,7500,5008,7500,5013,7499,5022,7495,5026,7493,5033,7486,5035,7482,5039,7473,5040,7468,5040,7457xm5040,7136l5039,7132,5036,7125,5034,7122,5028,7116,5025,7114,5018,7111,5014,7110,4991,7110,4987,7111,4980,7114,4977,7116,4971,7122,4969,7125,4966,7132,4965,7136,4965,7140,4965,7144,4966,7148,4969,7155,4971,7158,4977,7164,4980,7166,4987,7169,4991,7170,5014,7170,5018,7169,5025,7166,5028,7164,5034,7158,5036,7155,5039,7148,5040,7144,5040,7136xm5040,5792l5039,5787,5035,5778,5033,5774,5026,5767,5022,5765,5013,5761,5008,5760,4997,5760,4992,5761,4983,5765,4979,5767,4972,5774,4970,5778,4966,5787,4965,5792,4965,5798,4965,5803,4966,5808,4970,5817,4972,5821,4979,5828,4983,5830,4992,5834,4997,5835,5008,5835,5013,5834,5022,5830,5026,5828,5033,5821,5035,5817,5039,5808,5040,5803,5040,5792xm5040,5231l5039,5227,5036,5220,5034,5217,5028,5211,5025,5209,5018,5206,5014,5205,4991,5205,4987,5206,4980,5209,4977,5211,4971,5217,4969,5220,4966,5227,4965,5231,4965,5235,4965,5239,4966,5243,4969,5250,4971,5253,4977,5259,4980,5261,4987,5264,4991,5265,5014,5265,5018,5264,5025,5261,5028,5259,5034,5253,5036,5250,5039,5243,5040,5239,5040,5231xm5040,4907l5039,4902,5035,4893,5033,4889,5026,4882,5022,4880,5013,4876,5008,4875,4997,4875,4992,4876,4983,4880,4979,4882,4972,4889,4970,4893,4966,4902,4965,4907,4965,4913,4965,4918,4966,4923,4970,4932,4972,4936,4979,4943,4983,4945,4992,4949,4997,4950,5008,4950,5013,4949,5022,4945,5026,4943,5033,4936,5035,4932,5039,4923,5040,4918,5040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cameronmoore@email.com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Baton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Rouge,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LA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70802</w:t>
      </w: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Heading1"/>
        <w:spacing w:before="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1" w:lineRule="auto"/>
        <w:ind w:left="381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Environmental Safety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Louisiana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Baton </w:t>
      </w:r>
      <w:r>
        <w:rPr>
          <w:w w:val="105"/>
        </w:rPr>
        <w:t>Rouge, LA | 2017</w:t>
      </w:r>
    </w:p>
    <w:p>
      <w:pPr>
        <w:pStyle w:val="BodyText"/>
        <w:spacing w:before="74"/>
        <w:ind w:left="1051"/>
      </w:pPr>
      <w:r>
        <w:rPr/>
        <w:br w:type="column"/>
      </w:r>
      <w:r>
        <w:rPr/>
        <w:t>Passed</w:t>
      </w:r>
      <w:r>
        <w:rPr>
          <w:spacing w:val="9"/>
        </w:rPr>
        <w:t> </w:t>
      </w:r>
      <w:r>
        <w:rPr/>
        <w:t>all</w:t>
      </w:r>
      <w:r>
        <w:rPr>
          <w:spacing w:val="9"/>
        </w:rPr>
        <w:t> </w:t>
      </w:r>
      <w:r>
        <w:rPr/>
        <w:t>EPA</w:t>
      </w:r>
      <w:r>
        <w:rPr>
          <w:spacing w:val="-2"/>
        </w:rPr>
        <w:t> </w:t>
      </w:r>
      <w:r>
        <w:rPr/>
        <w:t>and</w:t>
      </w:r>
      <w:r>
        <w:rPr>
          <w:spacing w:val="10"/>
        </w:rPr>
        <w:t> </w:t>
      </w:r>
      <w:r>
        <w:rPr/>
        <w:t>DOT</w:t>
      </w:r>
      <w:r>
        <w:rPr>
          <w:spacing w:val="5"/>
        </w:rPr>
        <w:t> </w:t>
      </w:r>
      <w:r>
        <w:rPr/>
        <w:t>inspections</w:t>
      </w:r>
      <w:r>
        <w:rPr>
          <w:spacing w:val="10"/>
        </w:rPr>
        <w:t> </w:t>
      </w:r>
      <w:r>
        <w:rPr/>
        <w:t>without</w:t>
      </w:r>
      <w:r>
        <w:rPr>
          <w:spacing w:val="9"/>
        </w:rPr>
        <w:t> </w:t>
      </w:r>
      <w:r>
        <w:rPr>
          <w:spacing w:val="-2"/>
        </w:rPr>
        <w:t>violations</w:t>
      </w:r>
    </w:p>
    <w:p>
      <w:pPr>
        <w:pStyle w:val="BodyText"/>
        <w:spacing w:line="261" w:lineRule="auto" w:before="123"/>
        <w:ind w:left="1051" w:right="986"/>
      </w:pP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incident</w:t>
      </w:r>
      <w:r>
        <w:rPr>
          <w:spacing w:val="-13"/>
          <w:w w:val="105"/>
        </w:rPr>
        <w:t> </w:t>
      </w:r>
      <w:r>
        <w:rPr>
          <w:w w:val="105"/>
        </w:rPr>
        <w:t>rates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25%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enhanced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4"/>
          <w:w w:val="105"/>
        </w:rPr>
        <w:t> </w:t>
      </w:r>
      <w:r>
        <w:rPr>
          <w:w w:val="105"/>
        </w:rPr>
        <w:t>training </w:t>
      </w:r>
      <w:r>
        <w:rPr>
          <w:spacing w:val="-2"/>
          <w:w w:val="105"/>
        </w:rPr>
        <w:t>programs</w:t>
      </w:r>
    </w:p>
    <w:p>
      <w:pPr>
        <w:pStyle w:val="BodyText"/>
        <w:spacing w:line="278" w:lineRule="auto" w:before="104"/>
        <w:ind w:left="1051" w:right="306"/>
      </w:pPr>
      <w:r>
        <w:rPr>
          <w:spacing w:val="-2"/>
          <w:w w:val="105"/>
        </w:rPr>
        <w:t>Implemented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spill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containment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lowering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environmental </w:t>
      </w:r>
      <w:r>
        <w:rPr>
          <w:spacing w:val="-4"/>
          <w:w w:val="105"/>
        </w:rPr>
        <w:t>risk</w:t>
      </w:r>
    </w:p>
    <w:p>
      <w:pPr>
        <w:pStyle w:val="Heading2"/>
      </w:pPr>
      <w:r>
        <w:rPr>
          <w:spacing w:val="-2"/>
          <w:w w:val="105"/>
        </w:rPr>
        <w:t>Warehouse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Coordinator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8"/>
        <w:ind w:left="363"/>
      </w:pPr>
      <w:r>
        <w:rPr/>
        <w:t>Louisiana</w:t>
      </w:r>
      <w:r>
        <w:rPr>
          <w:spacing w:val="10"/>
        </w:rPr>
        <w:t> </w:t>
      </w:r>
      <w:r>
        <w:rPr/>
        <w:t>Industrial</w:t>
      </w:r>
      <w:r>
        <w:rPr>
          <w:spacing w:val="11"/>
        </w:rPr>
        <w:t> </w:t>
      </w:r>
      <w:r>
        <w:rPr/>
        <w:t>Supply,</w:t>
      </w:r>
      <w:r>
        <w:rPr>
          <w:spacing w:val="11"/>
        </w:rPr>
        <w:t> </w:t>
      </w:r>
      <w:r>
        <w:rPr/>
        <w:t>Baton</w:t>
      </w:r>
      <w:r>
        <w:rPr>
          <w:spacing w:val="11"/>
        </w:rPr>
        <w:t> </w:t>
      </w:r>
      <w:r>
        <w:rPr/>
        <w:t>Rouge,</w:t>
      </w:r>
      <w:r>
        <w:rPr>
          <w:spacing w:val="11"/>
        </w:rPr>
        <w:t> </w:t>
      </w:r>
      <w:r>
        <w:rPr>
          <w:spacing w:val="-5"/>
        </w:rPr>
        <w:t>LA</w:t>
      </w:r>
    </w:p>
    <w:p>
      <w:pPr>
        <w:pStyle w:val="BodyText"/>
        <w:spacing w:before="36"/>
      </w:pPr>
    </w:p>
    <w:p>
      <w:pPr>
        <w:pStyle w:val="BodyText"/>
        <w:ind w:left="1051"/>
      </w:pPr>
      <w:r>
        <w:rPr/>
        <w:t>Conducted</w:t>
      </w:r>
      <w:r>
        <w:rPr>
          <w:spacing w:val="13"/>
        </w:rPr>
        <w:t> </w:t>
      </w:r>
      <w:r>
        <w:rPr/>
        <w:t>monthly</w:t>
      </w:r>
      <w:r>
        <w:rPr>
          <w:spacing w:val="13"/>
        </w:rPr>
        <w:t> </w:t>
      </w:r>
      <w:r>
        <w:rPr/>
        <w:t>hazmat</w:t>
      </w:r>
      <w:r>
        <w:rPr>
          <w:spacing w:val="13"/>
        </w:rPr>
        <w:t> </w:t>
      </w:r>
      <w:r>
        <w:rPr/>
        <w:t>drills</w:t>
      </w:r>
      <w:r>
        <w:rPr>
          <w:spacing w:val="13"/>
        </w:rPr>
        <w:t> </w:t>
      </w:r>
      <w:r>
        <w:rPr/>
        <w:t>for</w:t>
      </w:r>
      <w:r>
        <w:rPr>
          <w:spacing w:val="13"/>
        </w:rPr>
        <w:t> </w:t>
      </w:r>
      <w:r>
        <w:rPr/>
        <w:t>compliance</w:t>
      </w:r>
      <w:r>
        <w:rPr>
          <w:spacing w:val="13"/>
        </w:rPr>
        <w:t> </w:t>
      </w:r>
      <w:r>
        <w:rPr>
          <w:spacing w:val="-2"/>
        </w:rPr>
        <w:t>readiness</w:t>
      </w:r>
    </w:p>
    <w:p>
      <w:pPr>
        <w:pStyle w:val="BodyText"/>
        <w:spacing w:before="108"/>
        <w:ind w:left="1051"/>
      </w:pPr>
      <w:r>
        <w:rPr>
          <w:spacing w:val="-2"/>
          <w:w w:val="105"/>
        </w:rPr>
        <w:t>Updated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Material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Sheets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(MSDS)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library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accessibility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222"/>
        <w:ind w:left="660"/>
      </w:pPr>
      <w:r>
        <w:rPr>
          <w:spacing w:val="-2"/>
          <w:w w:val="105"/>
        </w:rPr>
        <w:t>Hazardous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Materials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(CHMM)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IHMM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960" w:bottom="280" w:left="140" w:right="480"/>
      <w:cols w:num="2" w:equalWidth="0">
        <w:col w:w="3568" w:space="506"/>
        <w:col w:w="72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926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cameronmoor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2025-09-15T14:42:27Z</dcterms:created>
  <dcterms:modified xsi:type="dcterms:W3CDTF">2025-09-15T14:42:27Z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