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66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7241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1076325" h="27241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7241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3184" id="docshapegroup1" coordorigin="0,0" coordsize="4065,16860">
                <v:rect style="position:absolute;left:0;top:0;width:4065;height:16860" id="docshape2" filled="true" fillcolor="#aa8fb6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aa8fb6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4290" id="docshape6" coordorigin="690,4860" coordsize="1695,4290" path="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792l764,8787,760,8778,758,8774,751,8767,747,8765,738,8761,733,8760,722,8760,717,8761,708,8765,704,8767,697,8774,695,8778,691,8787,690,8792,690,8798,690,8803,691,8808,695,8817,697,8821,704,8828,708,8830,717,8834,722,8835,733,8835,738,8834,747,8830,751,8828,758,8821,760,8817,764,8808,765,8803,765,8792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2314574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2.2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91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DT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line="261" w:lineRule="auto" w:before="168"/>
        <w:ind w:left="407" w:right="1254"/>
      </w:pPr>
      <w:hyperlink r:id="rId6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10"/>
          <w:w w:val="105"/>
        </w:rPr>
        <w:t>0</w:t>
      </w:r>
    </w:p>
    <w:p>
      <w:pPr>
        <w:pStyle w:val="BodyText"/>
        <w:spacing w:before="164"/>
      </w:pPr>
    </w:p>
    <w:p>
      <w:pPr>
        <w:pStyle w:val="Heading1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55"/>
        <w:ind w:left="705" w:right="375"/>
      </w:pPr>
      <w:r>
        <w:rPr>
          <w:color w:val="FFFFFF"/>
          <w:w w:val="105"/>
        </w:rPr>
        <w:t>Demand forecasting Distribution networks Freight cost control Inventory planning </w:t>
      </w:r>
      <w:r>
        <w:rPr>
          <w:color w:val="FFFFFF"/>
        </w:rPr>
        <w:t>Warehouse operations</w:t>
      </w:r>
    </w:p>
    <w:p>
      <w:pPr>
        <w:pStyle w:val="Heading1"/>
        <w:spacing w:before="178"/>
      </w:pPr>
      <w:r>
        <w:rPr>
          <w:color w:val="FFFFFF"/>
          <w:spacing w:val="-2"/>
        </w:rPr>
        <w:t>Education</w:t>
      </w:r>
    </w:p>
    <w:p>
      <w:pPr>
        <w:pStyle w:val="BodyText"/>
        <w:spacing w:line="278" w:lineRule="auto" w:before="155"/>
        <w:ind w:left="407"/>
      </w:pPr>
      <w:r>
        <w:rPr>
          <w:color w:val="FFFFFF"/>
          <w:spacing w:val="-2"/>
          <w:w w:val="105"/>
        </w:rPr>
        <w:t>Indiana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Bloomington,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 </w:t>
      </w:r>
      <w:r>
        <w:rPr>
          <w:color w:val="FFFFFF"/>
          <w:w w:val="105"/>
        </w:rPr>
        <w:t>May 2010</w:t>
      </w:r>
    </w:p>
    <w:p>
      <w:pPr>
        <w:pStyle w:val="BodyText"/>
        <w:ind w:left="407"/>
      </w:pPr>
      <w:r>
        <w:rPr>
          <w:color w:val="FFFFFF"/>
          <w:w w:val="105"/>
        </w:rPr>
        <w:t>B.S.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Logistics</w:t>
      </w:r>
    </w:p>
    <w:p>
      <w:pPr>
        <w:pStyle w:val="Title"/>
      </w:pPr>
      <w:r>
        <w:rPr>
          <w:b w:val="0"/>
        </w:rPr>
        <w:br w:type="column"/>
      </w:r>
      <w:r>
        <w:rPr/>
        <w:t>Drew</w:t>
      </w:r>
      <w:r>
        <w:rPr>
          <w:spacing w:val="24"/>
        </w:rPr>
        <w:t> </w:t>
      </w:r>
      <w:r>
        <w:rPr>
          <w:spacing w:val="-2"/>
        </w:rPr>
        <w:t>Thompson</w:t>
      </w:r>
    </w:p>
    <w:p>
      <w:pPr>
        <w:spacing w:before="204"/>
        <w:ind w:left="293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Distribution</w:t>
      </w:r>
      <w:r>
        <w:rPr>
          <w:rFonts w:ascii="Microsoft Sans Serif"/>
          <w:spacing w:val="1"/>
          <w:w w:val="105"/>
          <w:sz w:val="26"/>
        </w:rPr>
        <w:t> </w:t>
      </w:r>
      <w:r>
        <w:rPr>
          <w:rFonts w:ascii="Microsoft Sans Serif"/>
          <w:w w:val="105"/>
          <w:sz w:val="26"/>
        </w:rPr>
        <w:t>Operations</w:t>
      </w:r>
      <w:r>
        <w:rPr>
          <w:rFonts w:ascii="Microsoft Sans Serif"/>
          <w:spacing w:val="1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Manager</w:t>
      </w:r>
    </w:p>
    <w:p>
      <w:pPr>
        <w:pStyle w:val="BodyText"/>
        <w:spacing w:line="268" w:lineRule="auto" w:before="196"/>
        <w:ind w:left="293"/>
        <w:jc w:val="center"/>
      </w:pPr>
      <w:r>
        <w:rPr>
          <w:w w:val="105"/>
        </w:rPr>
        <w:t>Distribution</w:t>
      </w:r>
      <w:r>
        <w:rPr>
          <w:spacing w:val="-4"/>
          <w:w w:val="105"/>
        </w:rPr>
        <w:t> </w:t>
      </w:r>
      <w:r>
        <w:rPr>
          <w:w w:val="105"/>
        </w:rPr>
        <w:t>operations</w:t>
      </w:r>
      <w:r>
        <w:rPr>
          <w:spacing w:val="-4"/>
          <w:w w:val="105"/>
        </w:rPr>
        <w:t> </w:t>
      </w:r>
      <w:r>
        <w:rPr>
          <w:w w:val="105"/>
        </w:rPr>
        <w:t>manager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9</w:t>
      </w:r>
      <w:r>
        <w:rPr>
          <w:spacing w:val="-4"/>
          <w:w w:val="105"/>
        </w:rPr>
        <w:t> </w:t>
      </w:r>
      <w:r>
        <w:rPr>
          <w:w w:val="105"/>
        </w:rPr>
        <w:t>years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fast-moving</w:t>
      </w:r>
      <w:r>
        <w:rPr>
          <w:spacing w:val="-4"/>
          <w:w w:val="105"/>
        </w:rPr>
        <w:t> </w:t>
      </w:r>
      <w:r>
        <w:rPr>
          <w:w w:val="105"/>
        </w:rPr>
        <w:t>consumer</w:t>
      </w:r>
      <w:r>
        <w:rPr>
          <w:spacing w:val="-4"/>
          <w:w w:val="105"/>
        </w:rPr>
        <w:t> </w:t>
      </w:r>
      <w:r>
        <w:rPr>
          <w:w w:val="105"/>
        </w:rPr>
        <w:t>goods (FMCG).</w:t>
      </w:r>
      <w:r>
        <w:rPr>
          <w:spacing w:val="-14"/>
          <w:w w:val="105"/>
        </w:rPr>
        <w:t> </w:t>
      </w:r>
      <w:r>
        <w:rPr>
          <w:w w:val="105"/>
        </w:rPr>
        <w:t>Expert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inventory</w:t>
      </w:r>
      <w:r>
        <w:rPr>
          <w:spacing w:val="-13"/>
          <w:w w:val="105"/>
        </w:rPr>
        <w:t> </w:t>
      </w:r>
      <w:r>
        <w:rPr>
          <w:w w:val="105"/>
        </w:rPr>
        <w:t>planning,</w:t>
      </w:r>
      <w:r>
        <w:rPr>
          <w:spacing w:val="-13"/>
          <w:w w:val="105"/>
        </w:rPr>
        <w:t> </w:t>
      </w:r>
      <w:r>
        <w:rPr>
          <w:w w:val="105"/>
        </w:rPr>
        <w:t>cross-docking,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network</w:t>
      </w:r>
      <w:r>
        <w:rPr>
          <w:spacing w:val="-14"/>
          <w:w w:val="105"/>
        </w:rPr>
        <w:t> </w:t>
      </w:r>
      <w:r>
        <w:rPr>
          <w:w w:val="105"/>
        </w:rPr>
        <w:t>design.</w:t>
      </w:r>
      <w:r>
        <w:rPr>
          <w:spacing w:val="-13"/>
          <w:w w:val="105"/>
        </w:rPr>
        <w:t> </w:t>
      </w:r>
      <w:r>
        <w:rPr>
          <w:w w:val="105"/>
        </w:rPr>
        <w:t>Cut costs by 12% and improved delivery accuracy by 18%.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7"/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spacing w:before="174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Distribution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FastMove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Foods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Chicago,</w:t>
      </w:r>
      <w:r>
        <w:rPr>
          <w:spacing w:val="-11"/>
          <w:w w:val="105"/>
          <w:sz w:val="16"/>
        </w:rPr>
        <w:t> </w:t>
      </w:r>
      <w:r>
        <w:rPr>
          <w:spacing w:val="-5"/>
          <w:w w:val="105"/>
          <w:sz w:val="16"/>
        </w:rPr>
        <w:t>IL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January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2014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before="0"/>
        <w:ind w:left="600" w:right="0" w:firstLine="0"/>
        <w:jc w:val="left"/>
        <w:rPr>
          <w:sz w:val="16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Reduced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inventory-to-sales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ratio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5"/>
          <w:w w:val="105"/>
          <w:sz w:val="16"/>
        </w:rPr>
        <w:t> 18%</w:t>
      </w:r>
    </w:p>
    <w:p>
      <w:pPr>
        <w:tabs>
          <w:tab w:pos="891" w:val="left" w:leader="none"/>
        </w:tabs>
        <w:spacing w:before="116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Cut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transportation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spend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12%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contracts</w:t>
      </w:r>
    </w:p>
    <w:p>
      <w:pPr>
        <w:tabs>
          <w:tab w:pos="891" w:val="left" w:leader="none"/>
        </w:tabs>
        <w:spacing w:before="116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Shortened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cross-dock</w:t>
      </w:r>
      <w:r>
        <w:rPr>
          <w:spacing w:val="-2"/>
          <w:w w:val="105"/>
          <w:sz w:val="16"/>
        </w:rPr>
        <w:t> launch</w:t>
      </w:r>
    </w:p>
    <w:p>
      <w:pPr>
        <w:pStyle w:val="BodyText"/>
        <w:spacing w:before="127"/>
        <w:rPr>
          <w:sz w:val="16"/>
        </w:rPr>
      </w:pPr>
    </w:p>
    <w:p>
      <w:pPr>
        <w:spacing w:before="0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Logistics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Analyst,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FastMove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Foods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Chicago,</w:t>
      </w:r>
      <w:r>
        <w:rPr>
          <w:spacing w:val="2"/>
          <w:w w:val="105"/>
          <w:sz w:val="16"/>
        </w:rPr>
        <w:t> </w:t>
      </w:r>
      <w:r>
        <w:rPr>
          <w:spacing w:val="-5"/>
          <w:w w:val="105"/>
          <w:sz w:val="16"/>
        </w:rPr>
        <w:t>IL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June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2010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December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2013</w:t>
      </w:r>
    </w:p>
    <w:p>
      <w:pPr>
        <w:pStyle w:val="BodyText"/>
        <w:spacing w:before="37"/>
        <w:rPr>
          <w:sz w:val="16"/>
        </w:rPr>
      </w:pPr>
    </w:p>
    <w:p>
      <w:pPr>
        <w:tabs>
          <w:tab w:pos="891" w:val="left" w:leader="none"/>
        </w:tabs>
        <w:spacing w:line="410" w:lineRule="auto" w:before="0"/>
        <w:ind w:left="600" w:right="2456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Increased forecast accuracy from 75% to 90%</w:t>
      </w:r>
      <w:r>
        <w:rPr>
          <w:spacing w:val="80"/>
          <w:w w:val="105"/>
          <w:sz w:val="16"/>
        </w:rPr>
        <w:t> </w:t>
      </w:r>
      <w:r>
        <w:rPr>
          <w:position w:val="2"/>
          <w:sz w:val="16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16"/>
        </w:rPr>
      </w:r>
      <w:r>
        <w:rPr>
          <w:rFonts w:ascii="Times New Roman"/>
          <w:sz w:val="16"/>
        </w:rPr>
        <w:tab/>
      </w:r>
      <w:r>
        <w:rPr>
          <w:w w:val="105"/>
          <w:sz w:val="16"/>
        </w:rPr>
        <w:t>Created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dashboard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manage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distribution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KPIs</w:t>
      </w:r>
    </w:p>
    <w:sectPr>
      <w:type w:val="continuous"/>
      <w:pgSz w:w="11920" w:h="16860"/>
      <w:pgMar w:top="0" w:bottom="0" w:left="280" w:right="660"/>
      <w:cols w:num="2" w:equalWidth="0">
        <w:col w:w="3403" w:space="652"/>
        <w:col w:w="69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293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2025-09-30T15:00:38Z</dcterms:created>
  <dcterms:modified xsi:type="dcterms:W3CDTF">2025-09-30T15:00:38Z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