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Denver,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CO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80202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Director</w:t>
      </w:r>
      <w:r>
        <w:rPr>
          <w:b/>
          <w:color w:val="FFFFFF"/>
          <w:spacing w:val="-1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of sales</w:t>
      </w:r>
      <w:r>
        <w:rPr>
          <w:b/>
          <w:color w:val="FFFFFF"/>
          <w:spacing w:val="-1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operations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Dynamic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scaling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implementing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technology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business growth.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success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pipelines,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setting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quotas,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tracking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performance.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220"/>
        </w:sectPr>
      </w:pPr>
    </w:p>
    <w:p>
      <w:pPr>
        <w:pStyle w:val="BodyText"/>
        <w:spacing w:before="135"/>
        <w:ind w:left="576"/>
      </w:pPr>
      <w:r>
        <w:rPr>
          <w:w w:val="105"/>
        </w:rPr>
        <w:t>Bachelor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Science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Business</w:t>
      </w:r>
    </w:p>
    <w:p>
      <w:pPr>
        <w:pStyle w:val="BodyText"/>
        <w:spacing w:line="230" w:lineRule="atLeast"/>
        <w:ind w:left="576"/>
      </w:pPr>
      <w:r>
        <w:rPr>
          <w:w w:val="105"/>
        </w:rPr>
        <w:t>Analytics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Colorado State University , Fort Collins, CO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Director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sales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operations</w:t>
      </w:r>
    </w:p>
    <w:p>
      <w:pPr>
        <w:pStyle w:val="BodyText"/>
        <w:spacing w:before="36"/>
        <w:ind w:left="576"/>
      </w:pPr>
      <w:r>
        <w:rPr>
          <w:w w:val="105"/>
        </w:rPr>
        <w:t>CloudForce</w:t>
      </w:r>
      <w:r>
        <w:rPr>
          <w:spacing w:val="5"/>
          <w:w w:val="105"/>
        </w:rPr>
        <w:t> </w:t>
      </w:r>
      <w:r>
        <w:rPr>
          <w:w w:val="105"/>
        </w:rPr>
        <w:t>Solutions,</w:t>
      </w:r>
      <w:r>
        <w:rPr>
          <w:spacing w:val="5"/>
          <w:w w:val="105"/>
        </w:rPr>
        <w:t> </w:t>
      </w:r>
      <w:r>
        <w:rPr>
          <w:w w:val="105"/>
        </w:rPr>
        <w:t>Denver,</w:t>
      </w:r>
      <w:r>
        <w:rPr>
          <w:spacing w:val="6"/>
          <w:w w:val="105"/>
        </w:rPr>
        <w:t> </w:t>
      </w:r>
      <w:r>
        <w:rPr>
          <w:w w:val="105"/>
        </w:rPr>
        <w:t>CO</w:t>
      </w:r>
      <w:r>
        <w:rPr>
          <w:spacing w:val="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"/>
          <w:w w:val="105"/>
          <w:position w:val="2"/>
        </w:rPr>
        <w:t> </w:t>
      </w:r>
      <w:r>
        <w:rPr>
          <w:w w:val="105"/>
        </w:rPr>
        <w:t>January</w:t>
      </w:r>
      <w:r>
        <w:rPr>
          <w:spacing w:val="6"/>
          <w:w w:val="105"/>
        </w:rPr>
        <w:t> </w:t>
      </w:r>
      <w:r>
        <w:rPr>
          <w:w w:val="105"/>
        </w:rPr>
        <w:t>2018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0" w:right="220"/>
          <w:cols w:num="2" w:equalWidth="0">
            <w:col w:w="3404" w:space="464"/>
            <w:col w:w="783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7"/>
        <w:rPr>
          <w:sz w:val="20"/>
        </w:rPr>
      </w:pPr>
    </w:p>
    <w:p>
      <w:pPr>
        <w:pStyle w:val="BodyText"/>
        <w:ind w:right="-144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38375" cy="3714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29.25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27"/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" w:after="0"/>
        <w:ind w:left="873" w:right="38" w:hanging="298"/>
        <w:jc w:val="left"/>
        <w:rPr>
          <w:sz w:val="18"/>
        </w:rPr>
      </w:pPr>
      <w:r>
        <w:rPr>
          <w:w w:val="105"/>
          <w:sz w:val="18"/>
        </w:rPr>
        <w:t>Customer relationship management (CRM) platform</w:t>
      </w:r>
    </w:p>
    <w:p>
      <w:pPr>
        <w:pStyle w:val="BodyText"/>
        <w:spacing w:before="41"/>
        <w:ind w:left="873"/>
      </w:pPr>
      <w:r>
        <w:rPr>
          <w:spacing w:val="-2"/>
          <w:w w:val="105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25" w:lineRule="exact" w:before="36" w:after="0"/>
        <w:ind w:left="872" w:right="0" w:hanging="296"/>
        <w:jc w:val="left"/>
        <w:rPr>
          <w:sz w:val="18"/>
        </w:rPr>
      </w:pPr>
      <w:r>
        <w:rPr>
          <w:sz w:val="18"/>
        </w:rPr>
        <w:t>Sales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forecasting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32" w:after="0"/>
        <w:ind w:left="1004" w:right="72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sales operations team through two software transitions, increasing reporting accuracy by 45%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98" w:after="0"/>
        <w:ind w:left="1004" w:right="452" w:hanging="298"/>
        <w:jc w:val="left"/>
        <w:rPr>
          <w:sz w:val="18"/>
        </w:rPr>
      </w:pPr>
      <w:r>
        <w:rPr>
          <w:w w:val="105"/>
          <w:sz w:val="18"/>
        </w:rPr>
        <w:t>Created performance dashboards used by executive leadership to inform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quarterly goals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</w:tabs>
        <w:spacing w:line="240" w:lineRule="auto" w:before="43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scoring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model,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conversion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BodyText"/>
        <w:spacing w:before="48"/>
      </w:pPr>
    </w:p>
    <w:p>
      <w:pPr>
        <w:pStyle w:val="BodyText"/>
        <w:ind w:left="576"/>
      </w:pPr>
      <w:r>
        <w:rPr>
          <w:w w:val="105"/>
        </w:rPr>
        <w:t>Sales</w:t>
      </w:r>
      <w:r>
        <w:rPr>
          <w:spacing w:val="13"/>
          <w:w w:val="105"/>
        </w:rPr>
        <w:t> </w:t>
      </w:r>
      <w:r>
        <w:rPr>
          <w:w w:val="105"/>
        </w:rPr>
        <w:t>operations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22"/>
        <w:ind w:left="576"/>
      </w:pPr>
      <w:r>
        <w:rPr>
          <w:w w:val="105"/>
        </w:rPr>
        <w:t>IntraTech</w:t>
      </w:r>
      <w:r>
        <w:rPr>
          <w:spacing w:val="7"/>
          <w:w w:val="105"/>
        </w:rPr>
        <w:t> </w:t>
      </w:r>
      <w:r>
        <w:rPr>
          <w:w w:val="105"/>
        </w:rPr>
        <w:t>Corp.,</w:t>
      </w:r>
      <w:r>
        <w:rPr>
          <w:spacing w:val="7"/>
          <w:w w:val="105"/>
        </w:rPr>
        <w:t> </w:t>
      </w:r>
      <w:r>
        <w:rPr>
          <w:w w:val="105"/>
        </w:rPr>
        <w:t>Boulder,</w:t>
      </w:r>
      <w:r>
        <w:rPr>
          <w:spacing w:val="8"/>
          <w:w w:val="105"/>
        </w:rPr>
        <w:t> </w:t>
      </w:r>
      <w:r>
        <w:rPr>
          <w:w w:val="105"/>
        </w:rPr>
        <w:t>CO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2013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December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after="0"/>
        <w:sectPr>
          <w:type w:val="continuous"/>
          <w:pgSz w:w="11920" w:h="16860"/>
          <w:pgMar w:top="420" w:bottom="280" w:left="0" w:right="220"/>
          <w:cols w:num="2" w:equalWidth="0">
            <w:col w:w="3424" w:space="445"/>
            <w:col w:w="783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5" w:after="0"/>
        <w:ind w:left="872" w:right="0" w:hanging="296"/>
        <w:jc w:val="left"/>
        <w:rPr>
          <w:sz w:val="18"/>
        </w:rPr>
      </w:pPr>
      <w:r>
        <w:rPr>
          <w:sz w:val="18"/>
        </w:rPr>
        <w:t>Territory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enablement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39" w:after="0"/>
        <w:ind w:left="873" w:right="11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national sales team of 120 reps with quota tracking, compensation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plans, and tech tools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43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onboard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reps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handoffs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track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attribution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0" w:right="220"/>
          <w:cols w:num="2" w:equalWidth="0">
            <w:col w:w="2444" w:space="1555"/>
            <w:col w:w="7701"/>
          </w:cols>
        </w:sectPr>
      </w:pPr>
    </w:p>
    <w:p>
      <w:pPr>
        <w:pStyle w:val="BodyText"/>
        <w:spacing w:before="182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60388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45" y="76200"/>
                                </a:lnTo>
                                <a:lnTo>
                                  <a:pt x="375970" y="72326"/>
                                </a:lnTo>
                                <a:lnTo>
                                  <a:pt x="371309" y="67170"/>
                                </a:lnTo>
                                <a:lnTo>
                                  <a:pt x="339966" y="39687"/>
                                </a:lnTo>
                                <a:lnTo>
                                  <a:pt x="303860" y="18846"/>
                                </a:lnTo>
                                <a:lnTo>
                                  <a:pt x="264388" y="5448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6134099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266949"/>
                            <a:ext cx="9525" cy="526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267325">
                                <a:moveTo>
                                  <a:pt x="9524" y="5267324"/>
                                </a:moveTo>
                                <a:lnTo>
                                  <a:pt x="0" y="52673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267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241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8004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8766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3" coordorigin="0,0" coordsize="11919,16860">
                <v:shape style="position:absolute;left:3734;top:3570;width:15;height:13290" id="docshape4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5" filled="true" fillcolor="#424242" stroked="false">
                  <v:fill type="solid"/>
                </v:rect>
                <v:shape style="position:absolute;left:4199;top:3810;width:7719;height:675" id="docshape6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6b8cbd" stroked="false">
                  <v:path arrowok="t"/>
                  <v:fill type="solid"/>
                </v:shape>
                <v:shape style="position:absolute;left:4335;top:3945;width:405;height:405" type="#_x0000_t75" id="docshape7" stroked="false">
                  <v:imagedata r:id="rId6" o:title=""/>
                </v:shape>
                <v:shape style="position:absolute;left:4199;top:9510;width:7719;height:675" id="docshape8" coordorigin="4200,9510" coordsize="7719,675" path="m11918,9630l4797,9630,4792,9624,4785,9616,4735,9572,4679,9540,4616,9519,4551,9510,4524,9510,4459,9519,4396,9540,4340,9572,4290,9616,4250,9668,4221,9727,4204,9790,4200,9850,4200,9861,4209,9926,4230,9989,4262,10045,4306,10095,4358,10135,4395,10155,4395,10170,4436,10170,4448,10174,4459,10176,4480,10181,4491,10182,4513,10184,4524,10185,4551,10185,4616,10176,4639,10170,11918,10170,11918,9630xe" filled="true" fillcolor="#6b8cbd" stroked="false">
                  <v:path arrowok="t"/>
                  <v:fill type="solid"/>
                </v:shape>
                <v:shape style="position:absolute;left:4350;top:9660;width:375;height:375" type="#_x0000_t75" id="docshape9" stroked="false">
                  <v:imagedata r:id="rId7" o:title=""/>
                </v:shape>
                <v:rect style="position:absolute;left:3735;top:3570;width:15;height:8295" id="docshape10" filled="true" fillcolor="#000000" stroked="false">
                  <v:fill type="solid"/>
                </v:rect>
                <v:shape style="position:absolute;left:0;top:3870;width:3525;height:660" id="docshape11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6b8cbd" stroked="false">
                  <v:path arrowok="t"/>
                  <v:fill type="solid"/>
                </v:shape>
                <v:shape style="position:absolute;left:450;top:3975;width:435;height:450" type="#_x0000_t75" id="docshape12" stroked="false">
                  <v:imagedata r:id="rId8" o:title=""/>
                </v:shape>
                <v:shape style="position:absolute;left:0;top:5985;width:3525;height:675" id="docshape13" coordorigin="0,5985" coordsize="3525,675" path="m3525,6060l881,6060,874,6054,865,6047,809,6015,746,5994,681,5985,654,5985,589,5994,526,6015,470,6047,454,6060,0,6060,0,6645,566,6645,578,6649,643,6659,654,6660,681,6660,746,6651,769,6645,3525,6645,3525,6060xe" filled="true" fillcolor="#6b8cbd" stroked="false">
                  <v:path arrowok="t"/>
                  <v:fill type="solid"/>
                </v:shape>
                <v:shape style="position:absolute;left:450;top:6105;width:435;height:435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  <w:ind w:left="895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spacing w:before="176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740" w:val="left" w:leader="none"/>
        </w:tabs>
        <w:spacing w:line="343" w:lineRule="exact" w:before="1" w:after="0"/>
        <w:ind w:left="4740" w:right="0" w:hanging="296"/>
        <w:jc w:val="left"/>
        <w:rPr>
          <w:sz w:val="18"/>
        </w:rPr>
      </w:pPr>
      <w:r>
        <w:rPr>
          <w:w w:val="105"/>
          <w:sz w:val="18"/>
        </w:rPr>
        <w:t>Salesforce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Administrator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Salesforce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p>
      <w:pPr>
        <w:pStyle w:val="ListParagraph"/>
        <w:numPr>
          <w:ilvl w:val="1"/>
          <w:numId w:val="1"/>
        </w:numPr>
        <w:tabs>
          <w:tab w:pos="4740" w:val="left" w:leader="none"/>
        </w:tabs>
        <w:spacing w:line="343" w:lineRule="exact" w:before="0" w:after="0"/>
        <w:ind w:left="4740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Leader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(CSOL)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AA-ISP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sectPr>
      <w:type w:val="continuous"/>
      <w:pgSz w:w="11920" w:h="16860"/>
      <w:pgMar w:top="420" w:bottom="280" w:left="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2025-09-05T10:50:56Z</dcterms:created>
  <dcterms:modified xsi:type="dcterms:W3CDTF">2025-09-05T10:50:56Z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