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80"/>
        <w:rPr>
          <w:rFonts w:ascii="Times New Roman"/>
          <w:sz w:val="82"/>
        </w:rPr>
      </w:pPr>
    </w:p>
    <w:p>
      <w:pPr>
        <w:spacing w:before="0"/>
        <w:ind w:left="5358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542924</wp:posOffset>
                </wp:positionH>
                <wp:positionV relativeFrom="paragraph">
                  <wp:posOffset>-197180</wp:posOffset>
                </wp:positionV>
                <wp:extent cx="1714500" cy="19907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14500" cy="1990725"/>
                        </a:xfrm>
                        <a:prstGeom prst="rect">
                          <a:avLst/>
                        </a:prstGeom>
                        <a:solidFill>
                          <a:srgbClr val="BE9000"/>
                        </a:solidFill>
                        <a:ln w="38099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"/>
                              <w:rPr>
                                <w:color w:val="000000"/>
                                <w:sz w:val="89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683" w:right="0" w:firstLine="0"/>
                              <w:jc w:val="left"/>
                              <w:rPr>
                                <w:b/>
                                <w:color w:val="000000"/>
                                <w:sz w:val="8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89"/>
                              </w:rPr>
                              <w:t>JM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2.749996pt;margin-top:-15.526pt;width:135pt;height:156.75pt;mso-position-horizontal-relative:page;mso-position-vertical-relative:paragraph;z-index:15729664" type="#_x0000_t202" id="docshape1" filled="true" fillcolor="#be9000" stroked="true" strokeweight="3.0pt" strokecolor="#ffffff">
                <v:textbox inset="0,0,0,0">
                  <w:txbxContent>
                    <w:p>
                      <w:pPr>
                        <w:pStyle w:val="BodyText"/>
                        <w:spacing w:before="1"/>
                        <w:rPr>
                          <w:color w:val="000000"/>
                          <w:sz w:val="89"/>
                        </w:rPr>
                      </w:pPr>
                    </w:p>
                    <w:p>
                      <w:pPr>
                        <w:spacing w:before="0"/>
                        <w:ind w:left="683" w:right="0" w:firstLine="0"/>
                        <w:jc w:val="left"/>
                        <w:rPr>
                          <w:b/>
                          <w:color w:val="000000"/>
                          <w:sz w:val="89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89"/>
                        </w:rPr>
                        <w:t>JM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spacing w:val="-6"/>
          <w:sz w:val="82"/>
        </w:rPr>
        <w:t>Jordan</w:t>
      </w:r>
      <w:r>
        <w:rPr>
          <w:b/>
          <w:spacing w:val="-51"/>
          <w:sz w:val="82"/>
        </w:rPr>
        <w:t> </w:t>
      </w:r>
      <w:r>
        <w:rPr>
          <w:rFonts w:ascii="Microsoft Sans Serif"/>
          <w:spacing w:val="-2"/>
          <w:sz w:val="82"/>
        </w:rPr>
        <w:t>Miller</w:t>
      </w:r>
    </w:p>
    <w:p>
      <w:pPr>
        <w:spacing w:before="24"/>
        <w:ind w:left="6978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sz w:val="29"/>
        </w:rPr>
        <w:t>Bank</w:t>
      </w:r>
      <w:r>
        <w:rPr>
          <w:rFonts w:ascii="Microsoft Sans Serif"/>
          <w:spacing w:val="-5"/>
          <w:sz w:val="29"/>
        </w:rPr>
        <w:t> </w:t>
      </w:r>
      <w:r>
        <w:rPr>
          <w:rFonts w:ascii="Microsoft Sans Serif"/>
          <w:spacing w:val="-2"/>
          <w:sz w:val="29"/>
        </w:rPr>
        <w:t>Operations</w:t>
      </w:r>
    </w:p>
    <w:p>
      <w:pPr>
        <w:pStyle w:val="BodyText"/>
        <w:spacing w:line="261" w:lineRule="auto" w:before="220"/>
        <w:ind w:left="4488" w:right="606"/>
        <w:jc w:val="center"/>
      </w:pPr>
      <w:r>
        <w:rPr>
          <w:w w:val="105"/>
        </w:rPr>
        <w:t>Bank</w:t>
      </w:r>
      <w:r>
        <w:rPr>
          <w:spacing w:val="-14"/>
          <w:w w:val="105"/>
        </w:rPr>
        <w:t> </w:t>
      </w:r>
      <w:r>
        <w:rPr>
          <w:w w:val="105"/>
        </w:rPr>
        <w:t>operations</w:t>
      </w:r>
      <w:r>
        <w:rPr>
          <w:spacing w:val="-13"/>
          <w:w w:val="105"/>
        </w:rPr>
        <w:t> </w:t>
      </w:r>
      <w:r>
        <w:rPr>
          <w:w w:val="105"/>
        </w:rPr>
        <w:t>manager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8</w:t>
      </w:r>
      <w:r>
        <w:rPr>
          <w:spacing w:val="-13"/>
          <w:w w:val="105"/>
        </w:rPr>
        <w:t> </w:t>
      </w:r>
      <w:r>
        <w:rPr>
          <w:w w:val="105"/>
        </w:rPr>
        <w:t>years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experience</w:t>
      </w:r>
      <w:r>
        <w:rPr>
          <w:spacing w:val="-14"/>
          <w:w w:val="105"/>
        </w:rPr>
        <w:t> </w:t>
      </w:r>
      <w:r>
        <w:rPr>
          <w:w w:val="105"/>
        </w:rPr>
        <w:t>managing</w:t>
      </w:r>
      <w:r>
        <w:rPr>
          <w:spacing w:val="-13"/>
          <w:w w:val="105"/>
        </w:rPr>
        <w:t> </w:t>
      </w:r>
      <w:r>
        <w:rPr>
          <w:w w:val="105"/>
        </w:rPr>
        <w:t>multi-branch operations.</w:t>
      </w:r>
      <w:r>
        <w:rPr>
          <w:spacing w:val="-1"/>
          <w:w w:val="105"/>
        </w:rPr>
        <w:t> </w:t>
      </w:r>
      <w:r>
        <w:rPr>
          <w:w w:val="105"/>
        </w:rPr>
        <w:t>Proﬁcient</w:t>
      </w:r>
      <w:r>
        <w:rPr>
          <w:spacing w:val="-1"/>
          <w:w w:val="105"/>
        </w:rPr>
        <w:t> </w:t>
      </w:r>
      <w:r>
        <w:rPr>
          <w:w w:val="105"/>
        </w:rPr>
        <w:t>in</w:t>
      </w:r>
      <w:r>
        <w:rPr>
          <w:spacing w:val="-1"/>
          <w:w w:val="105"/>
        </w:rPr>
        <w:t> </w:t>
      </w:r>
      <w:r>
        <w:rPr>
          <w:w w:val="105"/>
        </w:rPr>
        <w:t>compliance</w:t>
      </w:r>
      <w:r>
        <w:rPr>
          <w:spacing w:val="-1"/>
          <w:w w:val="105"/>
        </w:rPr>
        <w:t> </w:t>
      </w:r>
      <w:r>
        <w:rPr>
          <w:w w:val="105"/>
        </w:rPr>
        <w:t>audits,</w:t>
      </w:r>
      <w:r>
        <w:rPr>
          <w:spacing w:val="-1"/>
          <w:w w:val="105"/>
        </w:rPr>
        <w:t> </w:t>
      </w:r>
      <w:r>
        <w:rPr>
          <w:w w:val="105"/>
        </w:rPr>
        <w:t>process</w:t>
      </w:r>
      <w:r>
        <w:rPr>
          <w:spacing w:val="-1"/>
          <w:w w:val="105"/>
        </w:rPr>
        <w:t> </w:t>
      </w:r>
      <w:r>
        <w:rPr>
          <w:w w:val="105"/>
        </w:rPr>
        <w:t>automation,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staff training.</w:t>
      </w:r>
      <w:r>
        <w:rPr>
          <w:spacing w:val="-10"/>
          <w:w w:val="105"/>
        </w:rPr>
        <w:t> </w:t>
      </w:r>
      <w:r>
        <w:rPr>
          <w:w w:val="105"/>
        </w:rPr>
        <w:t>Successfully</w:t>
      </w:r>
      <w:r>
        <w:rPr>
          <w:spacing w:val="-10"/>
          <w:w w:val="105"/>
        </w:rPr>
        <w:t> </w:t>
      </w:r>
      <w:r>
        <w:rPr>
          <w:w w:val="105"/>
        </w:rPr>
        <w:t>led</w:t>
      </w:r>
      <w:r>
        <w:rPr>
          <w:spacing w:val="-10"/>
          <w:w w:val="105"/>
        </w:rPr>
        <w:t> </w:t>
      </w:r>
      <w:r>
        <w:rPr>
          <w:w w:val="105"/>
        </w:rPr>
        <w:t>digitization</w:t>
      </w:r>
      <w:r>
        <w:rPr>
          <w:spacing w:val="-10"/>
          <w:w w:val="105"/>
        </w:rPr>
        <w:t> </w:t>
      </w:r>
      <w:r>
        <w:rPr>
          <w:w w:val="105"/>
        </w:rPr>
        <w:t>initiatives</w:t>
      </w:r>
      <w:r>
        <w:rPr>
          <w:spacing w:val="-10"/>
          <w:w w:val="105"/>
        </w:rPr>
        <w:t> </w:t>
      </w:r>
      <w:r>
        <w:rPr>
          <w:w w:val="105"/>
        </w:rPr>
        <w:t>to</w:t>
      </w:r>
      <w:r>
        <w:rPr>
          <w:spacing w:val="-10"/>
          <w:w w:val="105"/>
        </w:rPr>
        <w:t> </w:t>
      </w:r>
      <w:r>
        <w:rPr>
          <w:w w:val="105"/>
        </w:rPr>
        <w:t>reduce</w:t>
      </w:r>
      <w:r>
        <w:rPr>
          <w:spacing w:val="-10"/>
          <w:w w:val="105"/>
        </w:rPr>
        <w:t> </w:t>
      </w:r>
      <w:r>
        <w:rPr>
          <w:w w:val="105"/>
        </w:rPr>
        <w:t>errors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improve client service.</w:t>
      </w:r>
    </w:p>
    <w:p>
      <w:pPr>
        <w:pStyle w:val="BodyText"/>
        <w:rPr>
          <w:sz w:val="20"/>
        </w:rPr>
      </w:pPr>
    </w:p>
    <w:p>
      <w:pPr>
        <w:pStyle w:val="BodyText"/>
        <w:spacing w:before="27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179008</wp:posOffset>
                </wp:positionV>
                <wp:extent cx="4615815" cy="342900"/>
                <wp:effectExtent l="0" t="0" r="0" b="0"/>
                <wp:wrapTopAndBottom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15815" cy="342900"/>
                        </a:xfrm>
                        <a:prstGeom prst="rect">
                          <a:avLst/>
                        </a:prstGeom>
                        <a:solidFill>
                          <a:srgbClr val="8F6D00"/>
                        </a:solidFill>
                      </wps:spPr>
                      <wps:txbx>
                        <w:txbxContent>
                          <w:p>
                            <w:pPr>
                              <w:spacing w:before="104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w w:val="90"/>
                                <w:sz w:val="31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5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31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2.499969pt;margin-top:14.095197pt;width:363.45pt;height:27pt;mso-position-horizontal-relative:page;mso-position-vertical-relative:paragraph;z-index:-15728640;mso-wrap-distance-left:0;mso-wrap-distance-right:0" type="#_x0000_t202" id="docshape2" filled="true" fillcolor="#8f6d00" stroked="false">
                <v:textbox inset="0,0,0,0">
                  <w:txbxContent>
                    <w:p>
                      <w:pPr>
                        <w:spacing w:before="104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31"/>
                        </w:rPr>
                      </w:pPr>
                      <w:r>
                        <w:rPr>
                          <w:rFonts w:ascii="Microsoft Sans Serif"/>
                          <w:color w:val="FFFFFF"/>
                          <w:w w:val="90"/>
                          <w:sz w:val="31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54"/>
                          <w:sz w:val="31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31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0" w:bottom="0" w:left="180" w:right="0"/>
        </w:sectPr>
      </w:pPr>
    </w:p>
    <w:p>
      <w:pPr>
        <w:pStyle w:val="Heading1"/>
        <w:spacing w:before="64"/>
      </w:pPr>
      <w:r>
        <w:rPr>
          <w:color w:val="FFFFFF"/>
          <w:spacing w:val="-2"/>
        </w:rPr>
        <w:t>CONTACT</w:t>
      </w:r>
    </w:p>
    <w:p>
      <w:pPr>
        <w:pStyle w:val="BodyText"/>
        <w:spacing w:before="321"/>
        <w:ind w:left="1011"/>
      </w:pPr>
      <w:r>
        <w:rPr>
          <w:color w:val="FFFFFF"/>
        </w:rPr>
        <w:t>(000)</w:t>
      </w:r>
      <w:r>
        <w:rPr>
          <w:color w:val="FFFFFF"/>
          <w:spacing w:val="16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  <w:spacing w:before="126"/>
      </w:pPr>
    </w:p>
    <w:p>
      <w:pPr>
        <w:pStyle w:val="BodyText"/>
        <w:spacing w:line="626" w:lineRule="auto"/>
        <w:ind w:left="1011" w:right="124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City, ST</w:t>
      </w:r>
    </w:p>
    <w:p>
      <w:pPr>
        <w:pStyle w:val="BodyText"/>
        <w:spacing w:before="5"/>
      </w:pPr>
    </w:p>
    <w:p>
      <w:pPr>
        <w:pStyle w:val="Heading1"/>
        <w:spacing w:before="1"/>
      </w:pPr>
      <w:r>
        <w:rPr>
          <w:color w:val="FFFFFF"/>
          <w:w w:val="90"/>
        </w:rPr>
        <w:t>KEY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64" w:lineRule="auto" w:before="276"/>
        <w:ind w:left="843"/>
      </w:pPr>
      <w:r>
        <w:rPr>
          <w:color w:val="FFFFFF"/>
          <w:spacing w:val="-2"/>
          <w:w w:val="105"/>
        </w:rPr>
        <w:t>AML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KYC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compliance </w:t>
      </w:r>
      <w:r>
        <w:rPr>
          <w:color w:val="FFFFFF"/>
          <w:w w:val="105"/>
        </w:rPr>
        <w:t>Data analysis</w:t>
      </w:r>
    </w:p>
    <w:p>
      <w:pPr>
        <w:pStyle w:val="BodyText"/>
        <w:spacing w:line="381" w:lineRule="auto" w:before="1"/>
        <w:ind w:left="843" w:right="124"/>
      </w:pPr>
      <w:r>
        <w:rPr>
          <w:color w:val="FFFFFF"/>
          <w:spacing w:val="-2"/>
          <w:w w:val="105"/>
        </w:rPr>
        <w:t>Digital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transformation </w:t>
      </w:r>
      <w:r>
        <w:rPr>
          <w:color w:val="FFFFFF"/>
          <w:w w:val="105"/>
        </w:rPr>
        <w:t>Risk mitigation</w:t>
      </w:r>
    </w:p>
    <w:p>
      <w:pPr>
        <w:pStyle w:val="BodyText"/>
        <w:spacing w:line="194" w:lineRule="exact"/>
        <w:ind w:left="843"/>
      </w:pPr>
      <w:r>
        <w:rPr>
          <w:color w:val="FFFFFF"/>
          <w:spacing w:val="-2"/>
          <w:w w:val="105"/>
        </w:rPr>
        <w:t>Staff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supervision</w:t>
      </w:r>
    </w:p>
    <w:p>
      <w:pPr>
        <w:pStyle w:val="BodyText"/>
        <w:spacing w:line="261" w:lineRule="auto" w:before="136"/>
        <w:ind w:left="100" w:right="2428"/>
      </w:pPr>
      <w:r>
        <w:rPr/>
        <w:br w:type="column"/>
      </w:r>
      <w:r>
        <w:rPr>
          <w:w w:val="105"/>
        </w:rPr>
        <w:t>Bank</w:t>
      </w:r>
      <w:r>
        <w:rPr>
          <w:spacing w:val="-14"/>
          <w:w w:val="105"/>
        </w:rPr>
        <w:t> </w:t>
      </w:r>
      <w:r>
        <w:rPr>
          <w:w w:val="105"/>
        </w:rPr>
        <w:t>Operations</w:t>
      </w:r>
      <w:r>
        <w:rPr>
          <w:spacing w:val="-13"/>
          <w:w w:val="105"/>
        </w:rPr>
        <w:t> </w:t>
      </w:r>
      <w:r>
        <w:rPr>
          <w:w w:val="105"/>
        </w:rPr>
        <w:t>Manager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January</w:t>
      </w:r>
      <w:r>
        <w:rPr>
          <w:spacing w:val="-13"/>
          <w:w w:val="105"/>
        </w:rPr>
        <w:t> </w:t>
      </w:r>
      <w:r>
        <w:rPr>
          <w:w w:val="105"/>
        </w:rPr>
        <w:t>2017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Present First National Bank | Chicago, IL</w:t>
      </w:r>
    </w:p>
    <w:p>
      <w:pPr>
        <w:pStyle w:val="BodyText"/>
        <w:spacing w:before="46"/>
      </w:pPr>
    </w:p>
    <w:p>
      <w:pPr>
        <w:pStyle w:val="BodyText"/>
        <w:tabs>
          <w:tab w:pos="676" w:val="left" w:leader="none"/>
        </w:tabs>
        <w:spacing w:line="374" w:lineRule="auto" w:before="1"/>
        <w:ind w:left="378" w:right="612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spacing w:val="-2"/>
          <w:w w:val="105"/>
        </w:rPr>
        <w:t>Oversaw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10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branch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operations,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achieving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100%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regulatory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compliance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</w:rPr>
        <w:tab/>
      </w:r>
      <w:r>
        <w:rPr>
          <w:w w:val="105"/>
        </w:rPr>
        <w:t>Implemented</w:t>
      </w:r>
      <w:r>
        <w:rPr>
          <w:spacing w:val="-4"/>
          <w:w w:val="105"/>
        </w:rPr>
        <w:t> </w:t>
      </w:r>
      <w:r>
        <w:rPr>
          <w:w w:val="105"/>
        </w:rPr>
        <w:t>digital</w:t>
      </w:r>
      <w:r>
        <w:rPr>
          <w:spacing w:val="-4"/>
          <w:w w:val="105"/>
        </w:rPr>
        <w:t> </w:t>
      </w:r>
      <w:r>
        <w:rPr>
          <w:w w:val="105"/>
        </w:rPr>
        <w:t>document</w:t>
      </w:r>
      <w:r>
        <w:rPr>
          <w:spacing w:val="-4"/>
          <w:w w:val="105"/>
        </w:rPr>
        <w:t> </w:t>
      </w:r>
      <w:r>
        <w:rPr>
          <w:w w:val="105"/>
        </w:rPr>
        <w:t>workﬂows,</w:t>
      </w:r>
      <w:r>
        <w:rPr>
          <w:spacing w:val="-4"/>
          <w:w w:val="105"/>
        </w:rPr>
        <w:t> </w:t>
      </w:r>
      <w:r>
        <w:rPr>
          <w:w w:val="105"/>
        </w:rPr>
        <w:t>reducing</w:t>
      </w:r>
      <w:r>
        <w:rPr>
          <w:spacing w:val="-4"/>
          <w:w w:val="105"/>
        </w:rPr>
        <w:t> </w:t>
      </w:r>
      <w:r>
        <w:rPr>
          <w:w w:val="105"/>
        </w:rPr>
        <w:t>paper</w:t>
      </w:r>
      <w:r>
        <w:rPr>
          <w:spacing w:val="-4"/>
          <w:w w:val="105"/>
        </w:rPr>
        <w:t> </w:t>
      </w:r>
      <w:r>
        <w:rPr>
          <w:w w:val="105"/>
        </w:rPr>
        <w:t>use</w:t>
      </w:r>
      <w:r>
        <w:rPr>
          <w:spacing w:val="-4"/>
          <w:w w:val="105"/>
        </w:rPr>
        <w:t> </w:t>
      </w:r>
      <w:r>
        <w:rPr>
          <w:w w:val="105"/>
        </w:rPr>
        <w:t>by</w:t>
      </w:r>
      <w:r>
        <w:rPr>
          <w:spacing w:val="-4"/>
          <w:w w:val="105"/>
        </w:rPr>
        <w:t> </w:t>
      </w:r>
      <w:r>
        <w:rPr>
          <w:w w:val="105"/>
        </w:rPr>
        <w:t>60%</w:t>
      </w:r>
      <w:r>
        <w:rPr>
          <w:w w:val="105"/>
        </w:rPr>
        <w:t>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</w:rPr>
        <w:tab/>
      </w:r>
      <w:r>
        <w:rPr>
          <w:w w:val="105"/>
        </w:rPr>
        <w:t>Improved audit scores by 30% through staff training</w:t>
      </w:r>
    </w:p>
    <w:p>
      <w:pPr>
        <w:pStyle w:val="BodyText"/>
        <w:spacing w:line="261" w:lineRule="auto" w:before="96"/>
        <w:ind w:left="100" w:right="2937"/>
      </w:pPr>
      <w:r>
        <w:rPr>
          <w:w w:val="105"/>
        </w:rPr>
        <w:t>Operations</w:t>
      </w:r>
      <w:r>
        <w:rPr>
          <w:spacing w:val="-14"/>
          <w:w w:val="105"/>
        </w:rPr>
        <w:t> </w:t>
      </w:r>
      <w:r>
        <w:rPr>
          <w:w w:val="105"/>
        </w:rPr>
        <w:t>Analyst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June</w:t>
      </w:r>
      <w:r>
        <w:rPr>
          <w:spacing w:val="-13"/>
          <w:w w:val="105"/>
        </w:rPr>
        <w:t> </w:t>
      </w:r>
      <w:r>
        <w:rPr>
          <w:w w:val="105"/>
        </w:rPr>
        <w:t>2012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December</w:t>
      </w:r>
      <w:r>
        <w:rPr>
          <w:spacing w:val="-13"/>
          <w:w w:val="105"/>
        </w:rPr>
        <w:t> </w:t>
      </w:r>
      <w:r>
        <w:rPr>
          <w:w w:val="105"/>
        </w:rPr>
        <w:t>2016 MidCity Bank | Chicago, IL</w:t>
      </w:r>
    </w:p>
    <w:p>
      <w:pPr>
        <w:pStyle w:val="BodyText"/>
        <w:spacing w:before="62"/>
      </w:pPr>
    </w:p>
    <w:p>
      <w:pPr>
        <w:pStyle w:val="BodyText"/>
        <w:tabs>
          <w:tab w:pos="676" w:val="left" w:leader="none"/>
        </w:tabs>
        <w:ind w:left="37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Reduced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transaction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errors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by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40%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via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root-cause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analysis</w:t>
      </w:r>
    </w:p>
    <w:p>
      <w:pPr>
        <w:pStyle w:val="BodyText"/>
        <w:tabs>
          <w:tab w:pos="676" w:val="left" w:leader="none"/>
        </w:tabs>
        <w:spacing w:before="108"/>
        <w:ind w:left="37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Built</w:t>
      </w:r>
      <w:r>
        <w:rPr>
          <w:spacing w:val="8"/>
        </w:rPr>
        <w:t> </w:t>
      </w:r>
      <w:r>
        <w:rPr/>
        <w:t>real-time</w:t>
      </w:r>
      <w:r>
        <w:rPr>
          <w:spacing w:val="9"/>
        </w:rPr>
        <w:t> </w:t>
      </w:r>
      <w:r>
        <w:rPr/>
        <w:t>dashboards</w:t>
      </w:r>
      <w:r>
        <w:rPr>
          <w:spacing w:val="9"/>
        </w:rPr>
        <w:t> </w:t>
      </w:r>
      <w:r>
        <w:rPr/>
        <w:t>using</w:t>
      </w:r>
      <w:r>
        <w:rPr>
          <w:spacing w:val="6"/>
        </w:rPr>
        <w:t> </w:t>
      </w:r>
      <w:r>
        <w:rPr/>
        <w:t>Tableau</w:t>
      </w:r>
      <w:r>
        <w:rPr>
          <w:spacing w:val="9"/>
        </w:rPr>
        <w:t> </w:t>
      </w:r>
      <w:r>
        <w:rPr/>
        <w:t>for</w:t>
      </w:r>
      <w:r>
        <w:rPr>
          <w:spacing w:val="9"/>
        </w:rPr>
        <w:t> </w:t>
      </w:r>
      <w:r>
        <w:rPr/>
        <w:t>senior</w:t>
      </w:r>
      <w:r>
        <w:rPr>
          <w:spacing w:val="9"/>
        </w:rPr>
        <w:t> </w:t>
      </w:r>
      <w:r>
        <w:rPr>
          <w:spacing w:val="-2"/>
        </w:rPr>
        <w:t>management</w:t>
      </w:r>
    </w:p>
    <w:p>
      <w:pPr>
        <w:spacing w:after="0"/>
        <w:sectPr>
          <w:type w:val="continuous"/>
          <w:pgSz w:w="11920" w:h="16860"/>
          <w:pgMar w:top="0" w:bottom="0" w:left="180" w:right="0"/>
          <w:cols w:num="2" w:equalWidth="0">
            <w:col w:w="3047" w:space="1584"/>
            <w:col w:w="7109"/>
          </w:cols>
        </w:sectPr>
      </w:pPr>
    </w:p>
    <w:p>
      <w:pPr>
        <w:pStyle w:val="BodyText"/>
        <w:spacing w:before="144"/>
        <w:rPr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6D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4766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8195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1624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57187" y="5114924"/>
                            <a:ext cx="47625" cy="1704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04975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830097"/>
                                </a:moveTo>
                                <a:lnTo>
                                  <a:pt x="27165" y="809625"/>
                                </a:lnTo>
                                <a:lnTo>
                                  <a:pt x="20472" y="809625"/>
                                </a:lnTo>
                                <a:lnTo>
                                  <a:pt x="0" y="830097"/>
                                </a:lnTo>
                                <a:lnTo>
                                  <a:pt x="0" y="833666"/>
                                </a:lnTo>
                                <a:lnTo>
                                  <a:pt x="0" y="836790"/>
                                </a:lnTo>
                                <a:lnTo>
                                  <a:pt x="20472" y="857250"/>
                                </a:lnTo>
                                <a:lnTo>
                                  <a:pt x="27165" y="857250"/>
                                </a:lnTo>
                                <a:lnTo>
                                  <a:pt x="47625" y="836790"/>
                                </a:lnTo>
                                <a:lnTo>
                                  <a:pt x="47625" y="830097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72160" id="docshapegroup3" coordorigin="0,0" coordsize="4410,16860">
                <v:rect style="position:absolute;left:0;top:0;width:4410;height:16860" id="docshape4" filled="true" fillcolor="#8f6d00" stroked="false">
                  <v:fill type="solid"/>
                </v:rect>
                <v:shape style="position:absolute;left:720;top:5475;width:317;height:317" type="#_x0000_t75" id="docshape5" stroked="false">
                  <v:imagedata r:id="rId8" o:title=""/>
                </v:shape>
                <v:shape style="position:absolute;left:740;top:6015;width:275;height:317" type="#_x0000_t75" id="docshape6" stroked="false">
                  <v:imagedata r:id="rId9" o:title=""/>
                </v:shape>
                <v:shape style="position:absolute;left:721;top:6555;width:315;height:317" type="#_x0000_t75" id="docshape7" stroked="false">
                  <v:imagedata r:id="rId10" o:title=""/>
                </v:shape>
                <v:shape style="position:absolute;left:719;top:8055;width:75;height:2685" id="docshape8" coordorigin="720,8055" coordsize="75,2685" path="m795,10697l794,10692,790,10683,788,10679,781,10672,777,10670,768,10666,763,10665,752,10665,747,10666,738,10670,734,10672,727,10679,725,10683,721,10692,720,10697,720,10703,720,10708,721,10713,725,10722,727,10726,734,10733,738,10735,747,10739,752,10740,763,10740,768,10739,777,10735,781,10733,788,10726,790,10722,794,10713,795,10708,795,10697xm795,9362l794,9357,790,9348,788,9344,781,9337,777,9335,768,9331,763,9330,752,9330,747,9331,738,9335,734,9337,727,9344,725,9348,721,9357,720,9362,720,9368,720,9373,721,9378,725,9387,727,9391,734,9398,738,9400,747,9404,752,9405,763,9405,768,9404,777,9400,781,9398,788,9391,790,9387,794,9378,795,9373,795,9362xm795,9047l794,9042,790,9033,788,9029,781,9022,777,9020,768,9016,763,9015,752,9015,747,9016,738,9020,734,9022,727,9029,725,9033,721,9042,720,9047,720,9053,720,9058,721,9063,725,9072,727,9076,734,9083,738,9085,747,9089,752,9090,763,9090,768,9089,777,9085,781,9083,788,9076,790,9072,794,9063,795,9058,795,9047xm795,8717l794,8712,790,8703,788,8699,781,8692,777,8690,768,8686,763,8685,752,8685,747,8686,738,8690,734,8692,727,8699,725,8703,721,8712,720,8717,720,8723,720,8728,721,8733,725,8742,727,8746,734,8753,738,8755,747,8759,752,8760,763,8760,768,8759,777,8755,781,8753,788,8746,790,8742,794,8733,795,8728,795,8717xm795,8402l794,8397,790,8388,788,8384,781,8377,777,8375,768,8371,763,8370,752,8370,747,8371,738,8375,734,8377,727,8384,725,8388,721,8397,720,8402,720,8408,720,8413,721,8418,725,8427,727,8431,734,8438,738,8440,747,8444,752,8445,763,8445,768,8444,777,8440,781,8438,788,8431,790,8427,794,8418,795,8413,795,8402xm795,8087l794,8082,790,8073,788,8069,781,8062,777,8060,768,8056,763,8055,752,8055,747,8056,738,8060,734,8062,727,8069,725,8073,721,8082,720,8087,720,8093,720,8098,721,8103,725,8112,727,8116,734,8123,738,8125,747,8129,752,8130,763,8130,768,8129,777,8125,781,8123,788,8116,790,8112,794,8103,795,8098,795,808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spacing w:line="310" w:lineRule="atLeast" w:before="173"/>
        <w:ind w:left="843" w:right="9152"/>
      </w:pPr>
      <w:r>
        <w:rPr>
          <w:color w:val="FFFFFF"/>
          <w:spacing w:val="-2"/>
          <w:w w:val="105"/>
        </w:rPr>
        <w:t>B.B.A.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Finance </w:t>
      </w:r>
      <w:r>
        <w:rPr>
          <w:color w:val="FFFFFF"/>
          <w:w w:val="105"/>
        </w:rPr>
        <w:t>May 2012</w:t>
      </w:r>
    </w:p>
    <w:p>
      <w:pPr>
        <w:pStyle w:val="BodyText"/>
        <w:spacing w:line="261" w:lineRule="auto" w:before="23"/>
        <w:ind w:left="843" w:right="7569"/>
      </w:pPr>
      <w:r>
        <w:rPr>
          <w:color w:val="FFFFFF"/>
          <w:spacing w:val="-2"/>
          <w:w w:val="105"/>
        </w:rPr>
        <w:t>University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Illinois,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Urbana- </w:t>
      </w:r>
      <w:r>
        <w:rPr>
          <w:color w:val="FFFFFF"/>
          <w:w w:val="105"/>
        </w:rPr>
        <w:t>Champaign, IL</w:t>
      </w:r>
    </w:p>
    <w:sectPr>
      <w:type w:val="continuous"/>
      <w:pgSz w:w="11920" w:h="16860"/>
      <w:pgMar w:top="0" w:bottom="0" w:left="1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683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2025-09-30T12:24:13Z</dcterms:created>
  <dcterms:modified xsi:type="dcterms:W3CDTF">2025-09-30T12:24:13Z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2025-09-30T00:00:00Z</vt:filetime>
  </property>
  <property fmtid="{D5CDD505-2E9C-101B-9397-08002B2CF9AE}" pid="5" name="Producer">
    <vt:lpwstr>Skia/PDF m121</vt:lpwstr>
  </property>
</Properties>
</file>