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  <w:spacing w:val="11"/>
        </w:rPr>
        <w:t>Jordan</w:t>
      </w:r>
      <w:r>
        <w:rPr>
          <w:color w:val="080808"/>
          <w:spacing w:val="23"/>
          <w:w w:val="150"/>
        </w:rPr>
        <w:t> </w:t>
      </w:r>
      <w:r>
        <w:rPr>
          <w:color w:val="080808"/>
          <w:spacing w:val="-2"/>
        </w:rPr>
        <w:t>Miller</w:t>
      </w:r>
    </w:p>
    <w:p>
      <w:pPr>
        <w:spacing w:before="113"/>
        <w:ind w:left="3740" w:right="975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Automotive</w:t>
      </w:r>
      <w:r>
        <w:rPr>
          <w:rFonts w:ascii="Microsoft Sans Serif"/>
          <w:color w:val="080808"/>
          <w:spacing w:val="46"/>
          <w:sz w:val="26"/>
        </w:rPr>
        <w:t> </w:t>
      </w:r>
      <w:r>
        <w:rPr>
          <w:rFonts w:ascii="Microsoft Sans Serif"/>
          <w:color w:val="080808"/>
          <w:sz w:val="26"/>
        </w:rPr>
        <w:t>Parts</w:t>
      </w:r>
      <w:r>
        <w:rPr>
          <w:rFonts w:ascii="Microsoft Sans Serif"/>
          <w:color w:val="080808"/>
          <w:spacing w:val="47"/>
          <w:sz w:val="26"/>
        </w:rPr>
        <w:t> </w:t>
      </w:r>
      <w:r>
        <w:rPr>
          <w:rFonts w:ascii="Microsoft Sans Serif"/>
          <w:color w:val="080808"/>
          <w:sz w:val="26"/>
        </w:rPr>
        <w:t>Warehouse</w:t>
      </w:r>
      <w:r>
        <w:rPr>
          <w:rFonts w:ascii="Microsoft Sans Serif"/>
          <w:color w:val="080808"/>
          <w:spacing w:val="47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Manager</w:t>
      </w:r>
    </w:p>
    <w:p>
      <w:pPr>
        <w:spacing w:line="273" w:lineRule="auto" w:before="201"/>
        <w:ind w:left="3740" w:right="972" w:firstLine="0"/>
        <w:jc w:val="center"/>
        <w:rPr>
          <w:sz w:val="16"/>
        </w:rPr>
      </w:pPr>
      <w:r>
        <w:rPr>
          <w:color w:val="080808"/>
          <w:w w:val="105"/>
          <w:sz w:val="16"/>
        </w:rPr>
        <w:t>Automotive parts warehouse manager with nine years of experience in just-in-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time (JIT) inventory systems and vendor negotiations.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152789</wp:posOffset>
                </wp:positionV>
                <wp:extent cx="4920615" cy="3143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30651pt;width:387.45pt;height:24.75pt;mso-position-horizontal-relative:page;mso-position-vertical-relative:paragraph;z-index:-15728640;mso-wrap-distance-left:0;mso-wrap-distance-right:0" type="#_x0000_t202" id="docshape1" filled="true" fillcolor="#c76161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1920" w:h="16860"/>
          <w:pgMar w:top="0" w:bottom="0" w:left="114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4"/>
      </w:pPr>
    </w:p>
    <w:p>
      <w:pPr>
        <w:pStyle w:val="BodyText"/>
        <w:ind w:left="10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09" w:lineRule="auto"/>
        <w:ind w:left="124" w:hanging="19"/>
      </w:pPr>
      <w:hyperlink r:id="rId5">
        <w:r>
          <w:rPr>
            <w:color w:val="FFFFFF"/>
            <w:spacing w:val="-2"/>
          </w:rPr>
          <w:t>jordanmiller@email.com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4"/>
        <w:ind w:left="105"/>
      </w:pPr>
      <w:r>
        <w:rPr>
          <w:color w:val="FFFFFF"/>
          <w:w w:val="105"/>
        </w:rPr>
        <w:t>Detroit,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MI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48226</w:t>
      </w:r>
    </w:p>
    <w:p>
      <w:pPr>
        <w:pStyle w:val="BodyText"/>
        <w:spacing w:before="74"/>
        <w:ind w:left="105"/>
      </w:pPr>
      <w:r>
        <w:rPr/>
        <w:br w:type="column"/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2016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tabs>
          <w:tab w:pos="886" w:val="left" w:leader="none"/>
        </w:tabs>
        <w:spacing w:line="400" w:lineRule="auto" w:before="78"/>
        <w:ind w:left="583" w:right="1491" w:hanging="478"/>
      </w:pPr>
      <w:r>
        <w:rPr>
          <w:w w:val="105"/>
        </w:rPr>
        <w:t>Automotive Parts Warehouse Manager | MotorTech Supply | Detroit, MI</w:t>
      </w:r>
      <w:r>
        <w:rPr>
          <w:spacing w:val="40"/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Reduced</w:t>
      </w:r>
      <w:r>
        <w:rPr>
          <w:spacing w:val="39"/>
          <w:w w:val="105"/>
        </w:rPr>
        <w:t> </w:t>
      </w:r>
      <w:r>
        <w:rPr>
          <w:w w:val="105"/>
        </w:rPr>
        <w:t>backorders</w:t>
      </w:r>
      <w:r>
        <w:rPr>
          <w:spacing w:val="39"/>
          <w:w w:val="105"/>
        </w:rPr>
        <w:t> </w:t>
      </w:r>
      <w:r>
        <w:rPr>
          <w:w w:val="105"/>
        </w:rPr>
        <w:t>by</w:t>
      </w:r>
      <w:r>
        <w:rPr>
          <w:spacing w:val="39"/>
          <w:w w:val="105"/>
        </w:rPr>
        <w:t> </w:t>
      </w:r>
      <w:r>
        <w:rPr>
          <w:w w:val="105"/>
        </w:rPr>
        <w:t>30%</w:t>
      </w:r>
      <w:r>
        <w:rPr>
          <w:spacing w:val="38"/>
          <w:w w:val="105"/>
        </w:rPr>
        <w:t> </w:t>
      </w:r>
      <w:r>
        <w:rPr>
          <w:w w:val="105"/>
        </w:rPr>
        <w:t>by</w:t>
      </w:r>
      <w:r>
        <w:rPr>
          <w:spacing w:val="39"/>
          <w:w w:val="105"/>
        </w:rPr>
        <w:t> </w:t>
      </w:r>
      <w:r>
        <w:rPr>
          <w:w w:val="105"/>
        </w:rPr>
        <w:t>implementing</w:t>
      </w:r>
      <w:r>
        <w:rPr>
          <w:spacing w:val="39"/>
          <w:w w:val="105"/>
        </w:rPr>
        <w:t> </w:t>
      </w:r>
      <w:r>
        <w:rPr>
          <w:w w:val="105"/>
        </w:rPr>
        <w:t>JIT</w:t>
      </w:r>
      <w:r>
        <w:rPr>
          <w:spacing w:val="39"/>
          <w:w w:val="105"/>
        </w:rPr>
        <w:t> </w:t>
      </w:r>
      <w:r>
        <w:rPr>
          <w:w w:val="105"/>
        </w:rPr>
        <w:t>practices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Negotiated supplier agreements that cut parts costs by 12%</w:t>
      </w:r>
    </w:p>
    <w:p>
      <w:pPr>
        <w:pStyle w:val="BodyText"/>
        <w:tabs>
          <w:tab w:pos="886" w:val="left" w:leader="none"/>
        </w:tabs>
        <w:spacing w:line="190" w:lineRule="exact"/>
        <w:ind w:left="58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Improved</w:t>
      </w:r>
      <w:r>
        <w:rPr>
          <w:spacing w:val="24"/>
          <w:w w:val="105"/>
        </w:rPr>
        <w:t> </w:t>
      </w:r>
      <w:r>
        <w:rPr>
          <w:w w:val="105"/>
        </w:rPr>
        <w:t>pick-and-pack</w:t>
      </w:r>
      <w:r>
        <w:rPr>
          <w:spacing w:val="24"/>
          <w:w w:val="105"/>
        </w:rPr>
        <w:t> </w:t>
      </w:r>
      <w:r>
        <w:rPr>
          <w:w w:val="105"/>
        </w:rPr>
        <w:t>speed</w:t>
      </w:r>
      <w:r>
        <w:rPr>
          <w:spacing w:val="24"/>
          <w:w w:val="105"/>
        </w:rPr>
        <w:t> </w:t>
      </w:r>
      <w:r>
        <w:rPr>
          <w:w w:val="105"/>
        </w:rPr>
        <w:t>by</w:t>
      </w:r>
      <w:r>
        <w:rPr>
          <w:spacing w:val="24"/>
          <w:w w:val="105"/>
        </w:rPr>
        <w:t> </w:t>
      </w:r>
      <w:r>
        <w:rPr>
          <w:w w:val="105"/>
        </w:rPr>
        <w:t>18%</w:t>
      </w:r>
      <w:r>
        <w:rPr>
          <w:spacing w:val="23"/>
          <w:w w:val="105"/>
        </w:rPr>
        <w:t> </w:t>
      </w:r>
      <w:r>
        <w:rPr>
          <w:w w:val="105"/>
        </w:rPr>
        <w:t>through</w:t>
      </w:r>
      <w:r>
        <w:rPr>
          <w:spacing w:val="24"/>
          <w:w w:val="105"/>
        </w:rPr>
        <w:t> </w:t>
      </w:r>
      <w:r>
        <w:rPr>
          <w:w w:val="105"/>
        </w:rPr>
        <w:t>new</w:t>
      </w:r>
      <w:r>
        <w:rPr>
          <w:spacing w:val="24"/>
          <w:w w:val="105"/>
        </w:rPr>
        <w:t> </w:t>
      </w:r>
      <w:r>
        <w:rPr>
          <w:w w:val="105"/>
        </w:rPr>
        <w:t>bin</w:t>
      </w:r>
      <w:r>
        <w:rPr>
          <w:spacing w:val="24"/>
          <w:w w:val="105"/>
        </w:rPr>
        <w:t> </w:t>
      </w:r>
      <w:r>
        <w:rPr>
          <w:w w:val="105"/>
        </w:rPr>
        <w:t>location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system</w:t>
      </w:r>
    </w:p>
    <w:p>
      <w:pPr>
        <w:pStyle w:val="BodyText"/>
        <w:spacing w:before="183"/>
        <w:ind w:left="105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2013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93"/>
        <w:ind w:left="105"/>
      </w:pPr>
      <w:r>
        <w:rPr/>
        <w:t>Warehouse</w:t>
      </w:r>
      <w:r>
        <w:rPr>
          <w:spacing w:val="39"/>
        </w:rPr>
        <w:t> </w:t>
      </w:r>
      <w:r>
        <w:rPr/>
        <w:t>Supervisor</w:t>
      </w:r>
      <w:r>
        <w:rPr>
          <w:spacing w:val="41"/>
        </w:rPr>
        <w:t> </w:t>
      </w:r>
      <w:r>
        <w:rPr/>
        <w:t>|</w:t>
      </w:r>
      <w:r>
        <w:rPr>
          <w:spacing w:val="41"/>
        </w:rPr>
        <w:t> </w:t>
      </w:r>
      <w:r>
        <w:rPr/>
        <w:t>AutoLink</w:t>
      </w:r>
      <w:r>
        <w:rPr>
          <w:spacing w:val="41"/>
        </w:rPr>
        <w:t> </w:t>
      </w:r>
      <w:r>
        <w:rPr/>
        <w:t>Distributors</w:t>
      </w:r>
      <w:r>
        <w:rPr>
          <w:spacing w:val="41"/>
        </w:rPr>
        <w:t> </w:t>
      </w:r>
      <w:r>
        <w:rPr/>
        <w:t>|</w:t>
      </w:r>
      <w:r>
        <w:rPr>
          <w:spacing w:val="41"/>
        </w:rPr>
        <w:t> </w:t>
      </w:r>
      <w:r>
        <w:rPr/>
        <w:t>Detroit,</w:t>
      </w:r>
      <w:r>
        <w:rPr>
          <w:spacing w:val="41"/>
        </w:rPr>
        <w:t> </w:t>
      </w:r>
      <w:r>
        <w:rPr>
          <w:spacing w:val="-5"/>
        </w:rPr>
        <w:t>MI</w:t>
      </w:r>
    </w:p>
    <w:p>
      <w:pPr>
        <w:pStyle w:val="BodyText"/>
        <w:tabs>
          <w:tab w:pos="886" w:val="left" w:leader="none"/>
        </w:tabs>
        <w:spacing w:before="153"/>
        <w:ind w:left="58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13"/>
          <w:w w:val="105"/>
        </w:rPr>
        <w:t> </w:t>
      </w:r>
      <w:r>
        <w:rPr>
          <w:w w:val="105"/>
        </w:rPr>
        <w:t>20-person</w:t>
      </w:r>
      <w:r>
        <w:rPr>
          <w:spacing w:val="14"/>
          <w:w w:val="105"/>
        </w:rPr>
        <w:t> </w:t>
      </w:r>
      <w:r>
        <w:rPr>
          <w:w w:val="105"/>
        </w:rPr>
        <w:t>team</w:t>
      </w:r>
      <w:r>
        <w:rPr>
          <w:spacing w:val="13"/>
          <w:w w:val="105"/>
        </w:rPr>
        <w:t> </w:t>
      </w:r>
      <w:r>
        <w:rPr>
          <w:w w:val="105"/>
        </w:rPr>
        <w:t>in</w:t>
      </w:r>
      <w:r>
        <w:rPr>
          <w:spacing w:val="14"/>
          <w:w w:val="105"/>
        </w:rPr>
        <w:t> </w:t>
      </w:r>
      <w:r>
        <w:rPr>
          <w:w w:val="105"/>
        </w:rPr>
        <w:t>a</w:t>
      </w:r>
      <w:r>
        <w:rPr>
          <w:spacing w:val="14"/>
          <w:w w:val="105"/>
        </w:rPr>
        <w:t> </w:t>
      </w:r>
      <w:r>
        <w:rPr>
          <w:w w:val="105"/>
        </w:rPr>
        <w:t>100,000</w:t>
      </w:r>
      <w:r>
        <w:rPr>
          <w:spacing w:val="14"/>
          <w:w w:val="105"/>
        </w:rPr>
        <w:t> </w:t>
      </w:r>
      <w:r>
        <w:rPr>
          <w:w w:val="105"/>
        </w:rPr>
        <w:t>sq.</w:t>
      </w:r>
      <w:r>
        <w:rPr>
          <w:spacing w:val="14"/>
          <w:w w:val="105"/>
        </w:rPr>
        <w:t> </w:t>
      </w:r>
      <w:r>
        <w:rPr>
          <w:w w:val="105"/>
        </w:rPr>
        <w:t>ft.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warehouse</w:t>
      </w:r>
    </w:p>
    <w:p>
      <w:pPr>
        <w:pStyle w:val="BodyText"/>
        <w:tabs>
          <w:tab w:pos="886" w:val="left" w:leader="none"/>
        </w:tabs>
        <w:spacing w:before="123"/>
        <w:ind w:left="58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15"/>
          <w:w w:val="105"/>
        </w:rPr>
        <w:t> </w:t>
      </w:r>
      <w:r>
        <w:rPr>
          <w:w w:val="105"/>
        </w:rPr>
        <w:t>98%</w:t>
      </w:r>
      <w:r>
        <w:rPr>
          <w:spacing w:val="15"/>
          <w:w w:val="105"/>
        </w:rPr>
        <w:t> </w:t>
      </w:r>
      <w:r>
        <w:rPr>
          <w:w w:val="105"/>
        </w:rPr>
        <w:t>inventory</w:t>
      </w:r>
      <w:r>
        <w:rPr>
          <w:spacing w:val="16"/>
          <w:w w:val="105"/>
        </w:rPr>
        <w:t> </w:t>
      </w:r>
      <w:r>
        <w:rPr>
          <w:w w:val="105"/>
        </w:rPr>
        <w:t>accuracy</w:t>
      </w:r>
      <w:r>
        <w:rPr>
          <w:spacing w:val="16"/>
          <w:w w:val="105"/>
        </w:rPr>
        <w:t> </w:t>
      </w:r>
      <w:r>
        <w:rPr>
          <w:w w:val="105"/>
        </w:rPr>
        <w:t>on</w:t>
      </w:r>
      <w:r>
        <w:rPr>
          <w:spacing w:val="16"/>
          <w:w w:val="105"/>
        </w:rPr>
        <w:t> </w:t>
      </w:r>
      <w:r>
        <w:rPr>
          <w:w w:val="105"/>
        </w:rPr>
        <w:t>$25</w:t>
      </w:r>
      <w:r>
        <w:rPr>
          <w:spacing w:val="16"/>
          <w:w w:val="105"/>
        </w:rPr>
        <w:t> </w:t>
      </w:r>
      <w:r>
        <w:rPr>
          <w:w w:val="105"/>
        </w:rPr>
        <w:t>million</w:t>
      </w:r>
      <w:r>
        <w:rPr>
          <w:spacing w:val="15"/>
          <w:w w:val="105"/>
        </w:rPr>
        <w:t> </w:t>
      </w:r>
      <w:r>
        <w:rPr>
          <w:w w:val="105"/>
        </w:rPr>
        <w:t>in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stock</w:t>
      </w:r>
    </w:p>
    <w:p>
      <w:pPr>
        <w:spacing w:after="0"/>
        <w:sectPr>
          <w:type w:val="continuous"/>
          <w:pgSz w:w="11920" w:h="16860"/>
          <w:pgMar w:top="0" w:bottom="0" w:left="1140" w:right="0"/>
          <w:cols w:num="2" w:equalWidth="0">
            <w:col w:w="2221" w:space="885"/>
            <w:col w:w="7674"/>
          </w:cols>
        </w:sectPr>
      </w:pPr>
    </w:p>
    <w:p>
      <w:pPr>
        <w:pStyle w:val="BodyText"/>
        <w:spacing w:before="3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Textbox 15"/>
                        <wps:cNvSpPr txBox="1"/>
                        <wps:spPr>
                          <a:xfrm>
                            <a:off x="0" y="2666999"/>
                            <a:ext cx="2571750" cy="304800"/>
                          </a:xfrm>
                          <a:prstGeom prst="rect">
                            <a:avLst/>
                          </a:prstGeom>
                          <a:solidFill>
                            <a:srgbClr val="F4CCC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8"/>
                                <w:ind w:left="539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7280" id="docshapegroup2" coordorigin="0,0" coordsize="4050,16860">
                <v:shape style="position:absolute;left:0;top:0;width:4050;height:16860" id="docshape3" coordorigin="0,0" coordsize="4050,16860" path="m4050,4680l0,4680,0,12750,0,16860,4050,16860,4050,1275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510;top:795;width:3045;height:3045" id="docshape4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5" stroked="false">
                  <v:imagedata r:id="rId8" o:title=""/>
                </v:shape>
                <v:shape style="position:absolute;left:825;top:5025;width:255;height:255" type="#_x0000_t75" id="docshape6" stroked="false">
                  <v:imagedata r:id="rId9" o:title=""/>
                </v:shape>
                <v:shape style="position:absolute;left:842;top:5520;width:226;height:261" type="#_x0000_t75" id="docshape7" stroked="false">
                  <v:imagedata r:id="rId10" o:title=""/>
                </v:shape>
                <v:shape style="position:absolute;left:825;top:6047;width:256;height:226" type="#_x0000_t75" id="docshape8" stroked="false">
                  <v:imagedata r:id="rId11" o:title=""/>
                </v:shape>
                <v:shape style="position:absolute;left:825;top:6585;width:255;height:255" type="#_x0000_t75" id="docshape9" stroked="false">
                  <v:imagedata r:id="rId12" o:title=""/>
                </v:shape>
                <v:shape style="position:absolute;left:0;top:4200;width:4050;height:480" type="#_x0000_t202" id="docshape10" filled="true" fillcolor="#f4cccc" stroked="false">
                  <v:textbox inset="0,0,0,0">
                    <w:txbxContent>
                      <w:p>
                        <w:pPr>
                          <w:spacing w:before="88"/>
                          <w:ind w:left="539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03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.75pt;mso-position-horizontal-relative:char;mso-position-vertical-relative:line" type="#_x0000_t202" id="docshape11" filled="true" fillcolor="#c76161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3212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Operations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78"/>
        <w:ind w:left="32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2762249</wp:posOffset>
                </wp:positionH>
                <wp:positionV relativeFrom="paragraph">
                  <wp:posOffset>814080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64.100861pt;width:3.75pt;height:3.75pt;mso-position-horizontal-relative:page;mso-position-vertical-relative:paragraph;z-index:15730688" id="docshape12" coordorigin="4350,1282" coordsize="75,75" path="m4393,1357l4382,1357,4377,1356,4350,1325,4350,1320,4350,1314,4382,1282,4393,1282,4425,1314,4425,1325,4398,1356,4393,135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Wayne</w:t>
      </w:r>
      <w:r>
        <w:rPr>
          <w:spacing w:val="26"/>
        </w:rPr>
        <w:t> </w:t>
      </w:r>
      <w:r>
        <w:rPr/>
        <w:t>State</w:t>
      </w:r>
      <w:r>
        <w:rPr>
          <w:spacing w:val="26"/>
        </w:rPr>
        <w:t> </w:t>
      </w:r>
      <w:r>
        <w:rPr/>
        <w:t>University,</w:t>
      </w:r>
      <w:r>
        <w:rPr>
          <w:spacing w:val="26"/>
        </w:rPr>
        <w:t> </w:t>
      </w:r>
      <w:r>
        <w:rPr/>
        <w:t>Detroit,</w:t>
      </w:r>
      <w:r>
        <w:rPr>
          <w:spacing w:val="26"/>
        </w:rPr>
        <w:t> </w:t>
      </w:r>
      <w:r>
        <w:rPr/>
        <w:t>MI</w:t>
      </w:r>
      <w:r>
        <w:rPr>
          <w:spacing w:val="26"/>
        </w:rPr>
        <w:t> </w:t>
      </w:r>
      <w:r>
        <w:rPr/>
        <w:t>|</w:t>
      </w:r>
      <w:r>
        <w:rPr>
          <w:spacing w:val="26"/>
        </w:rPr>
        <w:t> </w:t>
      </w:r>
      <w:r>
        <w:rPr>
          <w:spacing w:val="-4"/>
        </w:rPr>
        <w:t>2013</w:t>
      </w:r>
    </w:p>
    <w:p>
      <w:pPr>
        <w:pStyle w:val="BodyText"/>
        <w:spacing w:before="2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2647949</wp:posOffset>
                </wp:positionH>
                <wp:positionV relativeFrom="paragraph">
                  <wp:posOffset>175917</wp:posOffset>
                </wp:positionV>
                <wp:extent cx="4920615" cy="304800"/>
                <wp:effectExtent l="0" t="0" r="0" b="0"/>
                <wp:wrapTopAndBottom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3.851748pt;width:387.45pt;height:24pt;mso-position-horizontal-relative:page;mso-position-vertical-relative:paragraph;z-index:-15727616;mso-wrap-distance-left:0;mso-wrap-distance-right:0" type="#_x0000_t202" id="docshape13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1"/>
        <w:ind w:left="3509"/>
      </w:pPr>
      <w:r>
        <w:rPr/>
        <w:t>Certified</w:t>
      </w:r>
      <w:r>
        <w:rPr>
          <w:spacing w:val="32"/>
        </w:rPr>
        <w:t> </w:t>
      </w:r>
      <w:r>
        <w:rPr/>
        <w:t>Automotive</w:t>
      </w:r>
      <w:r>
        <w:rPr>
          <w:spacing w:val="32"/>
        </w:rPr>
        <w:t> </w:t>
      </w:r>
      <w:r>
        <w:rPr/>
        <w:t>Parts</w:t>
      </w:r>
      <w:r>
        <w:rPr>
          <w:spacing w:val="32"/>
        </w:rPr>
        <w:t> </w:t>
      </w:r>
      <w:r>
        <w:rPr/>
        <w:t>Professional</w:t>
      </w:r>
      <w:r>
        <w:rPr>
          <w:spacing w:val="32"/>
        </w:rPr>
        <w:t> </w:t>
      </w:r>
      <w:r>
        <w:rPr/>
        <w:t>(CAPP)</w:t>
      </w:r>
      <w:r>
        <w:rPr>
          <w:spacing w:val="32"/>
        </w:rPr>
        <w:t> </w:t>
      </w:r>
      <w:r>
        <w:rPr/>
        <w:t>–</w:t>
      </w:r>
      <w:r>
        <w:rPr>
          <w:spacing w:val="32"/>
        </w:rPr>
        <w:t> </w:t>
      </w:r>
      <w:r>
        <w:rPr/>
        <w:t>AWDA</w:t>
      </w:r>
      <w:r>
        <w:rPr>
          <w:spacing w:val="32"/>
        </w:rPr>
        <w:t> </w:t>
      </w:r>
      <w:r>
        <w:rPr/>
        <w:t>|</w:t>
      </w:r>
      <w:r>
        <w:rPr>
          <w:spacing w:val="32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0" w:left="114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740" w:right="985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2025-09-15T14:22:41Z</dcterms:created>
  <dcterms:modified xsi:type="dcterms:W3CDTF">2025-09-15T14:22:41Z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