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810499"/>
                            <a:ext cx="5067935" cy="2894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894330">
                                <a:moveTo>
                                  <a:pt x="0" y="2894076"/>
                                </a:moveTo>
                                <a:lnTo>
                                  <a:pt x="5067450" y="28940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940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95900">
                                <a:moveTo>
                                  <a:pt x="5063109" y="3838562"/>
                                </a:moveTo>
                                <a:lnTo>
                                  <a:pt x="0" y="3838562"/>
                                </a:lnTo>
                                <a:lnTo>
                                  <a:pt x="0" y="5295887"/>
                                </a:lnTo>
                                <a:lnTo>
                                  <a:pt x="5063109" y="5295887"/>
                                </a:lnTo>
                                <a:lnTo>
                                  <a:pt x="5063109" y="3838562"/>
                                </a:lnTo>
                                <a:close/>
                              </a:path>
                              <a:path w="5063490" h="529590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343262"/>
                                </a:lnTo>
                                <a:lnTo>
                                  <a:pt x="5063109" y="33432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2959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B6D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3489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523832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585649"/>
                            <a:ext cx="3169920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Clinical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Research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Coordinator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(CCRC)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ACRP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2016</w:t>
                              </w:r>
                            </w:p>
                            <w:p>
                              <w:pPr>
                                <w:spacing w:line="300" w:lineRule="atLeas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 Clinical Research Professional (CCRP) | SOCRA | 2017 Project Management Professional (PMP) | PMI | 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8578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CCB6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071174"/>
                            <a:ext cx="4003040" cy="621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Supervised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execution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15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trials,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adhering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required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protocols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Conducted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evaluations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performance,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productivity by 20%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clinical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operations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budget,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costs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10%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two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years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009357"/>
                            <a:ext cx="83185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652504"/>
                            <a:ext cx="277304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Clinical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operations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Pfizer,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spacing w:val="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York,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NY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2015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4299649"/>
                            <a:ext cx="3338195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Executed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multimillion-dollar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clinical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budget,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cutting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costs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15%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247727" y="3775774"/>
                            <a:ext cx="3907790" cy="430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clinical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trials,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100%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regulatory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compliance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30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staff,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providing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evaluations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quality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retention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864" y="3713957"/>
                            <a:ext cx="8318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75495" y="3357104"/>
                            <a:ext cx="348424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Director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clinical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operations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Gilead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Sciences,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Foster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2018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CCB6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Jordan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Miller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Director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clinical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operations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1098" w:firstLine="0"/>
                                <w:jc w:val="both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highly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director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clinical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operations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background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management,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clinical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trials,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leadership. Proven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track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record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large-scale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clinical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operations,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ensuring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regulatory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compliance,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high-performing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at renowned pharmaceutical companies.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5200" id="docshapegroup1" coordorigin="0,0" coordsize="11919,16858">
                <v:rect style="position:absolute;left:3938;top:12300;width:7981;height:4558" id="docshape2" filled="true" fillcolor="#ccb6d9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8340" id="docshape4" coordorigin="3945,3960" coordsize="7974,8340" path="m11918,10005l3945,10005,3945,12300,11918,12300,11918,10005xm11918,4935l3945,4935,3945,9225,11918,9225,11918,4935xm11918,3960l3945,3960,3945,4155,11918,4155,11918,3960xe" filled="true" fillcolor="#ccb6d9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 style="position:absolute;left:3657;top:9998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273;width:131;height:9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371;width:4992;height:7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Clinical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Research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Coordinator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(CCRC)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|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ACRP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|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2016</w:t>
                        </w:r>
                      </w:p>
                      <w:p>
                        <w:pPr>
                          <w:spacing w:line="300" w:lineRule="atLeas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 Clinical Research Professional (CCRP) | SOCRA | 2017 Project Management Professional (PMP) | PMI | 2018</w:t>
                        </w:r>
                      </w:p>
                    </w:txbxContent>
                  </v:textbox>
                  <w10:wrap type="none"/>
                </v:shape>
                <v:shape style="position:absolute;left:3660;top:9225;width:8259;height:780" type="#_x0000_t202" id="docshape9" filled="true" fillcolor="#ccb6d9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986;width:6304;height:97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Supervised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execution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trials,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adhering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all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required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protocols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Conducted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evaluations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performance,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productivity by 20%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clinical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operations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budget,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costs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10%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two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years</w:t>
                        </w:r>
                      </w:p>
                    </w:txbxContent>
                  </v:textbox>
                  <w10:wrap type="none"/>
                </v:shape>
                <v:shape style="position:absolute;left:4817;top:7888;width:131;height:116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326;width:4367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Clinical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operations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manager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Pfizer,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New</w:t>
                        </w:r>
                        <w:r>
                          <w:rPr>
                            <w:spacing w:val="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York,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NY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2015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December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2017</w:t>
                        </w:r>
                      </w:p>
                    </w:txbxContent>
                  </v:textbox>
                  <w10:wrap type="none"/>
                </v:shape>
                <v:shape style="position:absolute;left:5114;top:6771;width:5257;height:168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Executed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multimillion-dollar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clinical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budget,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cutting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costs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15%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154;height:678" type="#_x0000_t202" id="docshape14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clinical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trials,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100%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regulatory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compliance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staff,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providing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training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evaluations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quality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retention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1179" type="#_x0000_t202" id="docshape15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286;width:5487;height:441" type="#_x0000_t202" id="docshape1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Director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of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clinical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operations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Gilead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Sciences,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Foster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CA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2018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7" filled="true" fillcolor="#ccb6d9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155" type="#_x0000_t202" id="docshape18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Jordan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Miller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Director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clinical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operations</w:t>
                        </w:r>
                      </w:p>
                      <w:p>
                        <w:pPr>
                          <w:spacing w:line="273" w:lineRule="auto" w:before="163"/>
                          <w:ind w:left="873" w:right="1098" w:firstLine="0"/>
                          <w:jc w:val="both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highly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director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clinical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operations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strong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background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management,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clinical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trials,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leadership. Proven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track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record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large-scale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clinical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operations,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ensuring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regulatory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compliance,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high-performing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at renowned pharmaceutical companies.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before="119"/>
      </w:pPr>
    </w:p>
    <w:p>
      <w:pPr>
        <w:pStyle w:val="BodyText"/>
        <w:tabs>
          <w:tab w:pos="858" w:val="left" w:leader="none"/>
        </w:tabs>
        <w:spacing w:line="564" w:lineRule="auto"/>
        <w:ind w:left="335" w:right="7550" w:hanging="1"/>
      </w:pPr>
      <w:r>
        <w:rPr>
          <w:position w:val="-7"/>
        </w:rPr>
        <w:drawing>
          <wp:inline distT="0" distB="0" distL="0" distR="0">
            <wp:extent cx="165273" cy="14310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LinkedIn | Portfolio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Detroit, MI 12345</w:t>
      </w:r>
    </w:p>
    <w:p>
      <w:pPr>
        <w:pStyle w:val="Heading1"/>
        <w:spacing w:before="11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337" w:right="6688"/>
      </w:pPr>
      <w:r>
        <w:rPr>
          <w:w w:val="105"/>
        </w:rPr>
        <w:t>Bachelor of Science in Nursing University of Pennsylvania , Philadelphia, PA</w:t>
      </w:r>
    </w:p>
    <w:p>
      <w:pPr>
        <w:pStyle w:val="BodyText"/>
        <w:spacing w:before="3"/>
      </w:pPr>
    </w:p>
    <w:p>
      <w:pPr>
        <w:pStyle w:val="BodyText"/>
        <w:spacing w:line="268" w:lineRule="auto"/>
        <w:ind w:left="337" w:right="6688"/>
      </w:pPr>
      <w:r>
        <w:rPr>
          <w:w w:val="105"/>
        </w:rPr>
        <w:t>Master of Health Administration University of North Carolina , Chapel Hill, NC</w:t>
      </w:r>
    </w:p>
    <w:p>
      <w:pPr>
        <w:pStyle w:val="BodyText"/>
        <w:spacing w:before="123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Regulatory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Staff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training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Team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w w:val="105"/>
          <w:sz w:val="18"/>
        </w:rPr>
        <w:t>leadership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motivation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2025-09-05T10:36:09Z</dcterms:created>
  <dcterms:modified xsi:type="dcterms:W3CDTF">2025-09-05T10:36:09Z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