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64" w:right="16" w:firstLine="0"/>
        <w:jc w:val="center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Title"/>
      </w:pPr>
      <w:r>
        <w:rPr>
          <w:color w:val="FFFFFF"/>
        </w:rPr>
        <w:t>UX</w:t>
      </w:r>
      <w:r>
        <w:rPr>
          <w:color w:val="FFFFFF"/>
          <w:spacing w:val="-8"/>
        </w:rPr>
        <w:t> </w:t>
      </w:r>
      <w:r>
        <w:rPr>
          <w:color w:val="FFFFFF"/>
        </w:rPr>
        <w:t>Researcher</w:t>
      </w:r>
      <w:r>
        <w:rPr>
          <w:color w:val="FFFFFF"/>
          <w:spacing w:val="-7"/>
        </w:rPr>
        <w:t> </w:t>
      </w:r>
      <w:r>
        <w:rPr>
          <w:color w:val="FFFFFF"/>
        </w:rPr>
        <w:t>Personal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Statement</w:t>
      </w:r>
    </w:p>
    <w:p>
      <w:pPr>
        <w:spacing w:line="273" w:lineRule="auto" w:before="179"/>
        <w:ind w:left="653" w:right="146" w:firstLine="0"/>
        <w:jc w:val="left"/>
        <w:rPr>
          <w:sz w:val="16"/>
        </w:rPr>
      </w:pPr>
      <w:r>
        <w:rPr>
          <w:color w:val="FFFFFF"/>
          <w:w w:val="105"/>
          <w:sz w:val="16"/>
        </w:rPr>
        <w:t>UX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researcher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personal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mission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better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tools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underserved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populations.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tech, building research frameworks that prioritize user accessibility and emotional well-being.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8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2076"/>
      </w:pPr>
      <w:r>
        <w:rPr/>
        <w:t>UX RESEARCHER </w:t>
      </w:r>
      <w:r>
        <w:rPr>
          <w:position w:val="2"/>
        </w:rPr>
        <w:t>| </w:t>
      </w:r>
      <w:r>
        <w:rPr/>
        <w:t>CARENOW DIGITAL, BALTIMORE, MD MARCH 2021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80"/>
          <w:cols w:num="2" w:equalWidth="0">
            <w:col w:w="2218" w:space="1464"/>
            <w:col w:w="7738"/>
          </w:cols>
        </w:sectPr>
      </w:pPr>
    </w:p>
    <w:p>
      <w:pPr>
        <w:pStyle w:val="BodyText"/>
        <w:spacing w:before="101"/>
        <w:ind w:left="41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</w:p>
    <w:p>
      <w:pPr>
        <w:pStyle w:val="BodyText"/>
        <w:spacing w:before="120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400054</wp:posOffset>
            </wp:positionH>
            <wp:positionV relativeFrom="paragraph">
              <wp:posOffset>2709</wp:posOffset>
            </wp:positionV>
            <wp:extent cx="165273" cy="14310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spacing w:val="-2"/>
          <w:w w:val="105"/>
        </w:rPr>
        <w:t>LinkedIn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Partnered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managers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test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mental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interfaces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0" w:after="0"/>
        <w:ind w:left="706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75+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caregivers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280"/>
          <w:cols w:num="2" w:equalWidth="0">
            <w:col w:w="2697" w:space="932"/>
            <w:col w:w="7791"/>
          </w:cols>
        </w:sectPr>
      </w:pPr>
    </w:p>
    <w:p>
      <w:pPr>
        <w:pStyle w:val="BodyText"/>
        <w:spacing w:before="171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400063</wp:posOffset>
            </wp:positionH>
            <wp:positionV relativeFrom="paragraph">
              <wp:posOffset>-7038</wp:posOffset>
            </wp:positionV>
            <wp:extent cx="165321" cy="166389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Baltimore,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MD</w:t>
      </w:r>
      <w:r>
        <w:rPr>
          <w:color w:val="424242"/>
          <w:spacing w:val="10"/>
          <w:w w:val="105"/>
        </w:rPr>
        <w:t> </w:t>
      </w:r>
      <w:r>
        <w:rPr>
          <w:color w:val="424242"/>
          <w:spacing w:val="-4"/>
          <w:w w:val="105"/>
        </w:rPr>
        <w:t>21201</w:t>
      </w:r>
    </w:p>
    <w:p>
      <w:pPr>
        <w:pStyle w:val="BodyText"/>
        <w:spacing w:line="285" w:lineRule="auto" w:before="111"/>
        <w:ind w:left="410" w:right="112"/>
      </w:pPr>
      <w:r>
        <w:rPr/>
        <w:br w:type="column"/>
      </w:r>
      <w:r>
        <w:rPr/>
        <w:t>UX DESIGN RESEARCH ASSISTANT </w:t>
      </w:r>
      <w:r>
        <w:rPr>
          <w:position w:val="2"/>
        </w:rPr>
        <w:t>| </w:t>
      </w:r>
      <w:r>
        <w:rPr/>
        <w:t>JOHNS HOPKINS SCHOOL OF PUBLIC HEALTH JULY 2019 – FEBRUARY 2021</w:t>
      </w:r>
    </w:p>
    <w:p>
      <w:pPr>
        <w:spacing w:after="0" w:line="285" w:lineRule="auto"/>
        <w:sectPr>
          <w:type w:val="continuous"/>
          <w:pgSz w:w="11920" w:h="16860"/>
          <w:pgMar w:top="780" w:bottom="280" w:left="220" w:right="280"/>
          <w:cols w:num="2" w:equalWidth="0">
            <w:col w:w="2712" w:space="676"/>
            <w:col w:w="8032"/>
          </w:cols>
        </w:sectPr>
      </w:pPr>
    </w:p>
    <w:p>
      <w:pPr>
        <w:pStyle w:val="Heading1"/>
        <w:spacing w:before="301"/>
      </w:pPr>
      <w:r>
        <w:rPr>
          <w:color w:val="080808"/>
          <w:spacing w:val="-2"/>
          <w:w w:val="110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  <w:tab w:pos="412" w:val="left" w:leader="none"/>
        </w:tabs>
        <w:spacing w:line="201" w:lineRule="auto" w:before="186" w:after="0"/>
        <w:ind w:left="412" w:right="53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Supported public health app development with ongoing user interviews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feedback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80"/>
          <w:cols w:num="2" w:equalWidth="0">
            <w:col w:w="1581" w:space="2344"/>
            <w:col w:w="7495"/>
          </w:cols>
        </w:sectPr>
      </w:pP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791449"/>
                            <a:ext cx="5172710" cy="2913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913380">
                                <a:moveTo>
                                  <a:pt x="0" y="2913126"/>
                                </a:moveTo>
                                <a:lnTo>
                                  <a:pt x="5172110" y="29131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13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391150">
                                <a:moveTo>
                                  <a:pt x="5167883" y="5391149"/>
                                </a:moveTo>
                                <a:lnTo>
                                  <a:pt x="0" y="53911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39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672" id="docshapegroup1" coordorigin="0,0" coordsize="11919,16858">
                <v:rect style="position:absolute;left:3773;top:12270;width:8146;height:4588" id="docshape2" filled="true" fillcolor="#a26e00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490" id="docshape4" filled="true" fillcolor="#a26e00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8164" w:hanging="298"/>
        <w:jc w:val="left"/>
        <w:rPr>
          <w:sz w:val="18"/>
        </w:rPr>
      </w:pPr>
      <w:r>
        <w:rPr>
          <w:w w:val="105"/>
          <w:sz w:val="18"/>
        </w:rPr>
        <w:t>Bachelor of Science in Public Health Technology</w:t>
      </w:r>
    </w:p>
    <w:p>
      <w:pPr>
        <w:pStyle w:val="BodyText"/>
        <w:spacing w:before="118"/>
      </w:pPr>
    </w:p>
    <w:p>
      <w:pPr>
        <w:pStyle w:val="BodyText"/>
        <w:spacing w:line="278" w:lineRule="auto" w:before="1"/>
        <w:ind w:left="709" w:right="7653"/>
      </w:pPr>
      <w:r>
        <w:rPr>
          <w:w w:val="105"/>
        </w:rPr>
        <w:t>Johns Hopkins University , Baltimore, MD</w:t>
      </w:r>
    </w:p>
    <w:p>
      <w:pPr>
        <w:pStyle w:val="BodyText"/>
        <w:spacing w:before="257"/>
        <w:rPr>
          <w:sz w:val="29"/>
        </w:rPr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5"/>
        <w:rPr>
          <w:rFonts w:ascii="Microsoft Sans Serif"/>
        </w:rPr>
      </w:pP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Mixed-methods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tech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Inclusive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Emotional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journey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mapping</w:t>
      </w:r>
    </w:p>
    <w:p>
      <w:pPr>
        <w:pStyle w:val="ListParagraph"/>
        <w:numPr>
          <w:ilvl w:val="1"/>
          <w:numId w:val="2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Persona</w:t>
      </w:r>
      <w:r>
        <w:rPr>
          <w:spacing w:val="36"/>
          <w:sz w:val="18"/>
        </w:rPr>
        <w:t> </w:t>
      </w:r>
      <w:r>
        <w:rPr>
          <w:spacing w:val="-2"/>
          <w:sz w:val="18"/>
        </w:rPr>
        <w:t>development</w:t>
      </w:r>
    </w:p>
    <w:sectPr>
      <w:type w:val="continuous"/>
      <w:pgSz w:w="11920" w:h="16860"/>
      <w:pgMar w:top="78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7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8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5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7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64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2025-09-22T11:39:23Z</dcterms:created>
  <dcterms:modified xsi:type="dcterms:W3CDTF">2025-09-22T11:39:23Z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