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1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848469</wp:posOffset>
                </wp:positionH>
                <wp:positionV relativeFrom="paragraph">
                  <wp:posOffset>249085</wp:posOffset>
                </wp:positionV>
                <wp:extent cx="125095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095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25"/>
                                <w:sz w:val="13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808594pt;margin-top:19.612999pt;width:98.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25"/>
                          <w:sz w:val="139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  <w:spacing w:before="169"/>
        <w:ind w:left="4213"/>
        <w:jc w:val="center"/>
      </w:pPr>
      <w:r>
        <w:rPr>
          <w:color w:val="FFFFFF"/>
        </w:rPr>
        <w:t>Advertising</w:t>
      </w:r>
      <w:r>
        <w:rPr>
          <w:color w:val="FFFFFF"/>
          <w:spacing w:val="28"/>
        </w:rPr>
        <w:t> </w:t>
      </w:r>
      <w:r>
        <w:rPr>
          <w:color w:val="FFFFFF"/>
        </w:rPr>
        <w:t>Creative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Director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Results-driven advertising creative director with 13 years in conceptualizing and delivering ad campaigns for major consumer brands. Holds a Bachelor’s in advertising and a master’s in integrated marketing communications.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1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38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ADVERTISING</w:t>
      </w:r>
      <w:r>
        <w:rPr>
          <w:spacing w:val="37"/>
          <w:sz w:val="20"/>
        </w:rPr>
        <w:t> </w:t>
      </w:r>
      <w:r>
        <w:rPr>
          <w:sz w:val="20"/>
        </w:rPr>
        <w:t>CREATIVE</w:t>
      </w:r>
      <w:r>
        <w:rPr>
          <w:spacing w:val="37"/>
          <w:sz w:val="20"/>
        </w:rPr>
        <w:t> </w:t>
      </w:r>
      <w:r>
        <w:rPr>
          <w:sz w:val="20"/>
        </w:rPr>
        <w:t>DIRECTOR</w:t>
      </w:r>
      <w:r>
        <w:rPr>
          <w:spacing w:val="2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z w:val="20"/>
        </w:rPr>
        <w:t>APEX</w:t>
      </w:r>
      <w:r>
        <w:rPr>
          <w:spacing w:val="37"/>
          <w:sz w:val="20"/>
        </w:rPr>
        <w:t> </w:t>
      </w:r>
      <w:r>
        <w:rPr>
          <w:spacing w:val="-4"/>
          <w:sz w:val="20"/>
        </w:rPr>
        <w:t>MEDIA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DALLAS,</w:t>
      </w:r>
      <w:r>
        <w:rPr>
          <w:spacing w:val="13"/>
          <w:sz w:val="20"/>
        </w:rPr>
        <w:t> </w:t>
      </w:r>
      <w:r>
        <w:rPr>
          <w:sz w:val="20"/>
        </w:rPr>
        <w:t>TX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8"/>
          <w:position w:val="2"/>
          <w:sz w:val="20"/>
        </w:rPr>
        <w:t> </w:t>
      </w:r>
      <w:r>
        <w:rPr>
          <w:sz w:val="20"/>
        </w:rPr>
        <w:t>MARCH</w:t>
      </w:r>
      <w:r>
        <w:rPr>
          <w:spacing w:val="13"/>
          <w:sz w:val="20"/>
        </w:rPr>
        <w:t> </w:t>
      </w:r>
      <w:r>
        <w:rPr>
          <w:sz w:val="20"/>
        </w:rPr>
        <w:t>2014</w:t>
      </w:r>
      <w:r>
        <w:rPr>
          <w:spacing w:val="13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80"/>
          <w:cols w:num="2" w:equalWidth="0">
            <w:col w:w="2287" w:space="856"/>
            <w:col w:w="783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20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Developed ad campaigns that increased brand awareness by an average of 35%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6" w:after="0"/>
        <w:ind w:left="406" w:right="365" w:hanging="298"/>
        <w:jc w:val="left"/>
        <w:rPr>
          <w:sz w:val="20"/>
        </w:rPr>
      </w:pPr>
      <w:r>
        <w:rPr>
          <w:w w:val="105"/>
          <w:sz w:val="20"/>
        </w:rPr>
        <w:t>Managed budgets exceeding $5 million for national advertising </w:t>
      </w:r>
      <w:r>
        <w:rPr>
          <w:spacing w:val="-2"/>
          <w:w w:val="105"/>
          <w:sz w:val="20"/>
        </w:rPr>
        <w:t>efforts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3" w:after="0"/>
        <w:ind w:left="406" w:right="649" w:hanging="298"/>
        <w:jc w:val="left"/>
        <w:rPr>
          <w:sz w:val="20"/>
        </w:rPr>
      </w:pPr>
      <w:r>
        <w:rPr>
          <w:w w:val="105"/>
          <w:sz w:val="20"/>
        </w:rPr>
        <w:t>Directed creative teams to meet strategic objectives on tight </w:t>
      </w:r>
      <w:r>
        <w:rPr>
          <w:spacing w:val="-2"/>
          <w:w w:val="105"/>
          <w:sz w:val="20"/>
        </w:rPr>
        <w:t>timelines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380"/>
          <w:cols w:num="2" w:equalWidth="0">
            <w:col w:w="2746" w:space="1439"/>
            <w:col w:w="679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41" w:after="0"/>
        <w:ind w:left="665" w:right="0" w:hanging="296"/>
        <w:jc w:val="left"/>
        <w:rPr>
          <w:sz w:val="18"/>
        </w:rPr>
      </w:pPr>
      <w:r>
        <w:rPr>
          <w:w w:val="105"/>
          <w:sz w:val="18"/>
        </w:rPr>
        <w:t>Ad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positioning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79" w:lineRule="exact" w:before="0" w:after="0"/>
        <w:ind w:left="665" w:right="0" w:hanging="296"/>
        <w:jc w:val="left"/>
        <w:rPr>
          <w:sz w:val="18"/>
        </w:rPr>
      </w:pPr>
      <w:r>
        <w:rPr>
          <w:w w:val="105"/>
          <w:sz w:val="18"/>
        </w:rPr>
        <w:t>Creative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CREATIVE</w:t>
      </w:r>
      <w:r>
        <w:rPr>
          <w:spacing w:val="39"/>
          <w:sz w:val="20"/>
        </w:rPr>
        <w:t> </w:t>
      </w:r>
      <w:r>
        <w:rPr>
          <w:sz w:val="20"/>
        </w:rPr>
        <w:t>STRATEGIST</w:t>
      </w:r>
      <w:r>
        <w:rPr>
          <w:spacing w:val="3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2"/>
          <w:position w:val="2"/>
          <w:sz w:val="20"/>
        </w:rPr>
        <w:t> </w:t>
      </w:r>
      <w:r>
        <w:rPr>
          <w:sz w:val="20"/>
        </w:rPr>
        <w:t>BRIGHTEDGE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ADVERTISING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CHICAGO,</w:t>
      </w:r>
      <w:r>
        <w:rPr>
          <w:spacing w:val="10"/>
          <w:sz w:val="20"/>
        </w:rPr>
        <w:t> </w:t>
      </w:r>
      <w:r>
        <w:rPr>
          <w:sz w:val="20"/>
        </w:rPr>
        <w:t>IL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11"/>
          <w:sz w:val="20"/>
        </w:rPr>
        <w:t> </w:t>
      </w:r>
      <w:r>
        <w:rPr>
          <w:sz w:val="20"/>
        </w:rPr>
        <w:t>2012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z w:val="20"/>
        </w:rPr>
        <w:t>FEBRUARY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2014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80"/>
          <w:cols w:num="2" w:equalWidth="0">
            <w:col w:w="2516" w:space="1185"/>
            <w:col w:w="7279"/>
          </w:cols>
        </w:sectPr>
      </w:pPr>
    </w:p>
    <w:p>
      <w:pPr>
        <w:pStyle w:val="ListParagraph"/>
        <w:numPr>
          <w:ilvl w:val="2"/>
          <w:numId w:val="1"/>
        </w:numPr>
        <w:tabs>
          <w:tab w:pos="4590" w:val="left" w:leader="none"/>
        </w:tabs>
        <w:spacing w:line="347" w:lineRule="exact" w:before="0" w:after="0"/>
        <w:ind w:left="4590" w:right="0" w:hanging="296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791200"/>
                                </a:moveTo>
                                <a:lnTo>
                                  <a:pt x="247637" y="57912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7912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820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382000"/>
                                </a:lnTo>
                                <a:lnTo>
                                  <a:pt x="2466975" y="83820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3820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010025">
                                <a:moveTo>
                                  <a:pt x="4767834" y="3667125"/>
                                </a:moveTo>
                                <a:lnTo>
                                  <a:pt x="171450" y="3667125"/>
                                </a:lnTo>
                                <a:lnTo>
                                  <a:pt x="163029" y="3667341"/>
                                </a:lnTo>
                                <a:lnTo>
                                  <a:pt x="121691" y="3674516"/>
                                </a:lnTo>
                                <a:lnTo>
                                  <a:pt x="83324" y="3691521"/>
                                </a:lnTo>
                                <a:lnTo>
                                  <a:pt x="50228" y="3717340"/>
                                </a:lnTo>
                                <a:lnTo>
                                  <a:pt x="24396" y="3750449"/>
                                </a:lnTo>
                                <a:lnTo>
                                  <a:pt x="7391" y="3788816"/>
                                </a:lnTo>
                                <a:lnTo>
                                  <a:pt x="215" y="3830155"/>
                                </a:lnTo>
                                <a:lnTo>
                                  <a:pt x="0" y="3838575"/>
                                </a:lnTo>
                                <a:lnTo>
                                  <a:pt x="215" y="3847007"/>
                                </a:lnTo>
                                <a:lnTo>
                                  <a:pt x="7391" y="3888346"/>
                                </a:lnTo>
                                <a:lnTo>
                                  <a:pt x="24396" y="3926713"/>
                                </a:lnTo>
                                <a:lnTo>
                                  <a:pt x="50228" y="3959809"/>
                                </a:lnTo>
                                <a:lnTo>
                                  <a:pt x="83324" y="3985641"/>
                                </a:lnTo>
                                <a:lnTo>
                                  <a:pt x="121691" y="4002646"/>
                                </a:lnTo>
                                <a:lnTo>
                                  <a:pt x="163029" y="4009821"/>
                                </a:lnTo>
                                <a:lnTo>
                                  <a:pt x="171450" y="4010025"/>
                                </a:lnTo>
                                <a:lnTo>
                                  <a:pt x="4767834" y="4010025"/>
                                </a:lnTo>
                                <a:lnTo>
                                  <a:pt x="4767834" y="3667125"/>
                                </a:lnTo>
                                <a:close/>
                              </a:path>
                              <a:path w="4768215" h="40100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2" coordorigin="0,0" coordsize="11919,16860">
                <v:shape style="position:absolute;left:0;top:4080;width:4275;height:12780" id="docshape3" coordorigin="0,4080" coordsize="4275,12780" path="m4275,13200l390,13200,390,16860,4275,16860,4275,13200xm4275,4080l0,4080,0,4095,4275,4095,4275,4080xe" filled="true" fillcolor="#804040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804040" stroked="false">
                  <v:path arrowok="t"/>
                  <v:fill type="solid"/>
                </v:shape>
                <v:shape style="position:absolute;left:389;top:0;width:3885;height:13200" id="docshape5" coordorigin="390,0" coordsize="3885,13200" path="m4275,4095l390,4095,390,13200,4275,13200,4275,4095xm4275,0l390,0,390,4080,4275,4080,4275,0xe" filled="true" fillcolor="#804040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315" id="docshape10" coordorigin="4410,4335" coordsize="7509,6315" path="m11918,10110l4680,10110,4667,10110,4654,10111,4640,10113,4627,10115,4614,10118,4602,10122,4589,10126,4577,10131,4565,10136,4553,10142,4541,10148,4530,10156,4519,10163,4509,10171,4499,10180,4489,10189,4480,10199,4471,10209,4463,10219,4456,10230,4448,10241,4442,10253,4436,10265,4431,10277,4426,10289,4422,10302,4418,10314,4415,10327,4413,10340,4411,10354,4410,10367,4410,10380,4410,10393,4411,10406,4413,10420,4415,10433,4418,10446,4422,10458,4426,10471,4431,10483,4436,10495,4442,10507,4448,10519,4456,10530,4463,10541,4471,10551,4480,10561,4489,10571,4499,10580,4509,10589,4519,10597,4530,10604,4541,10612,4553,10618,4565,10624,4577,10629,4589,10634,4602,10638,4614,10642,4627,10645,4640,10647,4654,10649,4667,10650,4680,10650,11918,10650,11918,1011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804040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Conducted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consumer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research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inform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creative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decisions</w:t>
      </w:r>
    </w:p>
    <w:p>
      <w:pPr>
        <w:pStyle w:val="ListParagraph"/>
        <w:numPr>
          <w:ilvl w:val="2"/>
          <w:numId w:val="1"/>
        </w:numPr>
        <w:tabs>
          <w:tab w:pos="4589" w:val="left" w:leader="none"/>
          <w:tab w:pos="4591" w:val="left" w:leader="none"/>
        </w:tabs>
        <w:spacing w:line="216" w:lineRule="auto" w:before="20" w:after="0"/>
        <w:ind w:left="4591" w:right="283" w:hanging="298"/>
        <w:jc w:val="left"/>
        <w:rPr>
          <w:position w:val="-2"/>
          <w:sz w:val="31"/>
        </w:rPr>
      </w:pPr>
      <w:r>
        <w:rPr>
          <w:w w:val="105"/>
          <w:sz w:val="20"/>
        </w:rPr>
        <w:t>Designed cross-platform campaigns that improved engagement rates by 20%</w:t>
      </w:r>
    </w:p>
    <w:p>
      <w:pPr>
        <w:pStyle w:val="ListParagraph"/>
        <w:numPr>
          <w:ilvl w:val="2"/>
          <w:numId w:val="1"/>
        </w:numPr>
        <w:tabs>
          <w:tab w:pos="4590" w:val="left" w:leader="none"/>
        </w:tabs>
        <w:spacing w:line="240" w:lineRule="auto" w:before="46" w:after="0"/>
        <w:ind w:left="4590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Led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brainstorming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sessions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pitches</w:t>
      </w:r>
    </w:p>
    <w:p>
      <w:pPr>
        <w:pStyle w:val="BodyText"/>
        <w:spacing w:before="10"/>
        <w:rPr>
          <w:sz w:val="28"/>
        </w:rPr>
      </w:pPr>
    </w:p>
    <w:p>
      <w:pPr>
        <w:pStyle w:val="Heading2"/>
        <w:ind w:left="4294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67" w:val="left" w:leader="none"/>
        </w:tabs>
        <w:spacing w:line="345" w:lineRule="exact" w:before="265" w:after="0"/>
        <w:ind w:left="4367" w:right="0" w:hanging="296"/>
        <w:jc w:val="left"/>
        <w:rPr>
          <w:sz w:val="31"/>
        </w:rPr>
      </w:pPr>
      <w:r>
        <w:rPr>
          <w:w w:val="105"/>
          <w:position w:val="1"/>
          <w:sz w:val="20"/>
        </w:rPr>
        <w:t>Bachelor</w:t>
      </w:r>
      <w:r>
        <w:rPr>
          <w:spacing w:val="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of</w:t>
      </w:r>
      <w:r>
        <w:rPr>
          <w:spacing w:val="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Science</w:t>
      </w:r>
      <w:r>
        <w:rPr>
          <w:spacing w:val="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10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Advertising</w:t>
      </w:r>
    </w:p>
    <w:p>
      <w:pPr>
        <w:pStyle w:val="BodyText"/>
        <w:spacing w:line="238" w:lineRule="exact"/>
        <w:ind w:left="4368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Illinois,</w:t>
      </w:r>
      <w:r>
        <w:rPr>
          <w:spacing w:val="10"/>
          <w:w w:val="105"/>
        </w:rPr>
        <w:t> </w:t>
      </w:r>
      <w:r>
        <w:rPr>
          <w:w w:val="105"/>
        </w:rPr>
        <w:t>Urbana-Champaign,</w:t>
      </w:r>
      <w:r>
        <w:rPr>
          <w:spacing w:val="11"/>
          <w:w w:val="105"/>
        </w:rPr>
        <w:t> </w:t>
      </w:r>
      <w:r>
        <w:rPr>
          <w:w w:val="105"/>
        </w:rPr>
        <w:t>IL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spacing w:before="108"/>
      </w:pPr>
    </w:p>
    <w:p>
      <w:pPr>
        <w:pStyle w:val="ListParagraph"/>
        <w:numPr>
          <w:ilvl w:val="0"/>
          <w:numId w:val="2"/>
        </w:numPr>
        <w:tabs>
          <w:tab w:pos="4366" w:val="left" w:leader="none"/>
          <w:tab w:pos="4368" w:val="left" w:leader="none"/>
        </w:tabs>
        <w:spacing w:line="220" w:lineRule="auto" w:before="0" w:after="0"/>
        <w:ind w:left="4368" w:right="965" w:hanging="298"/>
        <w:jc w:val="left"/>
        <w:rPr>
          <w:position w:val="-2"/>
          <w:sz w:val="31"/>
        </w:rPr>
      </w:pPr>
      <w:r>
        <w:rPr>
          <w:sz w:val="20"/>
        </w:rPr>
        <w:t>Master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Integrated</w:t>
      </w:r>
      <w:r>
        <w:rPr>
          <w:spacing w:val="40"/>
          <w:sz w:val="20"/>
        </w:rPr>
        <w:t> </w:t>
      </w:r>
      <w:r>
        <w:rPr>
          <w:sz w:val="20"/>
        </w:rPr>
        <w:t>Marketing</w:t>
      </w:r>
      <w:r>
        <w:rPr>
          <w:spacing w:val="40"/>
          <w:sz w:val="20"/>
        </w:rPr>
        <w:t> </w:t>
      </w:r>
      <w:r>
        <w:rPr>
          <w:sz w:val="20"/>
        </w:rPr>
        <w:t>Communications Northwestern</w:t>
      </w:r>
      <w:r>
        <w:rPr>
          <w:spacing w:val="40"/>
          <w:sz w:val="20"/>
        </w:rPr>
        <w:t> </w:t>
      </w:r>
      <w:r>
        <w:rPr>
          <w:sz w:val="20"/>
        </w:rPr>
        <w:t>University,</w:t>
      </w:r>
      <w:r>
        <w:rPr>
          <w:spacing w:val="40"/>
          <w:sz w:val="20"/>
        </w:rPr>
        <w:t> </w:t>
      </w:r>
      <w:r>
        <w:rPr>
          <w:sz w:val="20"/>
        </w:rPr>
        <w:t>Evanston,</w:t>
      </w:r>
      <w:r>
        <w:rPr>
          <w:spacing w:val="40"/>
          <w:sz w:val="20"/>
        </w:rPr>
        <w:t> </w:t>
      </w:r>
      <w:r>
        <w:rPr>
          <w:sz w:val="20"/>
        </w:rPr>
        <w:t>IL</w:t>
      </w:r>
      <w:r>
        <w:rPr>
          <w:spacing w:val="4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40"/>
          <w:sz w:val="20"/>
        </w:rPr>
        <w:t> </w:t>
      </w:r>
      <w:r>
        <w:rPr>
          <w:sz w:val="20"/>
        </w:rPr>
        <w:t>2012</w:t>
      </w:r>
    </w:p>
    <w:sectPr>
      <w:type w:val="continuous"/>
      <w:pgSz w:w="11920" w:h="16860"/>
      <w:pgMar w:top="840" w:bottom="280" w:left="56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9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2025-09-16T04:11:16Z</dcterms:created>
  <dcterms:modified xsi:type="dcterms:W3CDTF">2025-09-16T04:11:16Z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