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86699"/>
                            <a:ext cx="5067935" cy="281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18130">
                                <a:moveTo>
                                  <a:pt x="0" y="2817876"/>
                                </a:moveTo>
                                <a:lnTo>
                                  <a:pt x="5067450" y="28178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7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05450">
                                <a:moveTo>
                                  <a:pt x="5063109" y="3705212"/>
                                </a:moveTo>
                                <a:lnTo>
                                  <a:pt x="0" y="3705212"/>
                                </a:lnTo>
                                <a:lnTo>
                                  <a:pt x="0" y="5505437"/>
                                </a:lnTo>
                                <a:lnTo>
                                  <a:pt x="5063109" y="5505437"/>
                                </a:lnTo>
                                <a:lnTo>
                                  <a:pt x="5063109" y="3705212"/>
                                </a:lnTo>
                                <a:close/>
                              </a:path>
                              <a:path w="5063490" h="55054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209912"/>
                                </a:lnTo>
                                <a:lnTo>
                                  <a:pt x="5063109" y="32099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5054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0838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2571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318949"/>
                            <a:ext cx="230886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Kubernetes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(CKS)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AWS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Specialty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5911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585B6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804474"/>
                            <a:ext cx="4108450" cy="621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threat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modeling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migrations,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mitigating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high-risk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vulnerabilities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pre-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deployment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secure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secret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storage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AWS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KMS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remediation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100+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identified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vulnerabilities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staging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environments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385804"/>
                            <a:ext cx="31369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DevOps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Booz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Allen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Hamilton,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Washington,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DC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032949"/>
                            <a:ext cx="3853179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recurring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issues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25%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642424"/>
                            <a:ext cx="4116704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Integrated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scans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CI/CD,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vulnerabilities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35%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Automated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checks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PCI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DSS,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cutting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audit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prep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50%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223754"/>
                            <a:ext cx="33254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Security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DevOps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Capital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One,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McLean,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VA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585B6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91" w:lineRule="exact" w:before="598"/>
                                <w:ind w:left="3" w:right="11" w:firstLine="0"/>
                                <w:jc w:val="center"/>
                                <w:rPr>
                                  <w:rFonts w:ascii="Malgun Gothic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82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FFFFFF"/>
                                  <w:spacing w:val="-4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algun Gothic"/>
                                  <w:color w:val="FFFFFF"/>
                                  <w:spacing w:val="-4"/>
                                  <w:sz w:val="82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line="307" w:lineRule="exact" w:before="0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Security-Focused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DevOps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73" w:lineRule="auto" w:before="164"/>
                                <w:ind w:left="873" w:right="31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Security-focused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DevOps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seven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integrating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practices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CI/CD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pipelines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cloud infrastructure. Proﬁcient in vulnerability management, compliance automation, and secure coding principles.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200" id="docshapegroup1" coordorigin="0,0" coordsize="11919,16858">
                <v:rect style="position:absolute;left:3938;top:12420;width:7981;height:4438" id="docshape2" filled="true" fillcolor="#585b60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670" id="docshape4" coordorigin="3945,3750" coordsize="7974,8670" path="m11918,9585l3945,9585,3945,12420,11918,12420,11918,9585xm11918,4725l3945,4725,3945,8805,11918,8805,11918,4725xm11918,3750l3945,3750,3945,3945,11918,3945,11918,3750xe" filled="true" fillcolor="#585b60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580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85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951;width:3636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Kubernetes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Security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Specialist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(CKS)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AWS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Security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Specialty</w:t>
                        </w:r>
                      </w:p>
                    </w:txbxContent>
                  </v:textbox>
                  <w10:wrap type="none"/>
                </v:shape>
                <v:shape style="position:absolute;left:3660;top:8805;width:8259;height:780" type="#_x0000_t202" id="docshape9" filled="true" fillcolor="#585b6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566;width:6470;height:9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threat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modeling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migrations,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mitigating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high-risk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vulnerabilities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pre-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deployment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secure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secret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storage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AWS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KMS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remediation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100+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identified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vulnerabilities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staging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environments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116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906;width:4940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DevOps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Engineer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Booz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Allen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Hamilton,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Washington,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DC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6351;width:6068;height:16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security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recurring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issues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25%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483;height:46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Integrated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security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scans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CI/CD,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vulnerabilities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35%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Automated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checks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PCI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DSS,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cutting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audit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prep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50%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15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5237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Senior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Security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DevOps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Engineer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Capital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One,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McLean,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VA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7" filled="true" fillcolor="#585b6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8" filled="false" stroked="false">
                  <v:textbox inset="0,0,0,0">
                    <w:txbxContent>
                      <w:p>
                        <w:pPr>
                          <w:spacing w:line="1391" w:lineRule="exact" w:before="598"/>
                          <w:ind w:left="3" w:right="11" w:firstLine="0"/>
                          <w:jc w:val="center"/>
                          <w:rPr>
                            <w:rFonts w:ascii="Malgun Gothic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82"/>
                          </w:rPr>
                          <w:t>Casey</w:t>
                        </w:r>
                        <w:r>
                          <w:rPr>
                            <w:b/>
                            <w:color w:val="FFFFFF"/>
                            <w:spacing w:val="-48"/>
                            <w:sz w:val="82"/>
                          </w:rPr>
                          <w:t> </w:t>
                        </w:r>
                        <w:r>
                          <w:rPr>
                            <w:rFonts w:ascii="Malgun Gothic"/>
                            <w:color w:val="FFFFFF"/>
                            <w:spacing w:val="-4"/>
                            <w:sz w:val="82"/>
                          </w:rPr>
                          <w:t>Davis</w:t>
                        </w:r>
                      </w:p>
                      <w:p>
                        <w:pPr>
                          <w:spacing w:line="307" w:lineRule="exact" w:before="0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Security-Focused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DevOps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Engineer</w:t>
                        </w:r>
                      </w:p>
                      <w:p>
                        <w:pPr>
                          <w:spacing w:line="273" w:lineRule="auto" w:before="164"/>
                          <w:ind w:left="873" w:right="31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Security-focused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DevOps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seven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integrating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security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best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practices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CI/CD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pipelines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cloud infrastructure. Proﬁcient in vulnerability management, compliance automation, and secure coding principles.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Baltimore,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MD</w:t>
      </w:r>
      <w:r>
        <w:rPr>
          <w:color w:val="424242"/>
          <w:spacing w:val="10"/>
          <w:w w:val="105"/>
        </w:rPr>
        <w:t> </w:t>
      </w:r>
      <w:r>
        <w:rPr>
          <w:color w:val="424242"/>
          <w:spacing w:val="-2"/>
          <w:w w:val="105"/>
        </w:rPr>
        <w:t>12345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line="278" w:lineRule="auto" w:before="312"/>
        <w:ind w:left="337" w:right="7360"/>
      </w:pPr>
      <w:r>
        <w:rPr>
          <w:w w:val="105"/>
        </w:rPr>
        <w:t>Bachelor of Science in </w:t>
      </w:r>
      <w:r>
        <w:rPr>
          <w:spacing w:val="-2"/>
          <w:w w:val="105"/>
        </w:rPr>
        <w:t>Cybersecurity</w:t>
      </w:r>
    </w:p>
    <w:p>
      <w:pPr>
        <w:pStyle w:val="BodyText"/>
        <w:spacing w:line="261" w:lineRule="auto"/>
        <w:ind w:left="337" w:right="6530"/>
      </w:pPr>
      <w:r>
        <w:rPr>
          <w:w w:val="105"/>
        </w:rPr>
        <w:t>University of Maryland Global Campus , Adelphi, MD</w:t>
      </w:r>
    </w:p>
    <w:p>
      <w:pPr>
        <w:pStyle w:val="BodyText"/>
        <w:spacing w:before="1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47"/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Application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security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(AppSec)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18" w:after="0"/>
        <w:ind w:left="635" w:right="6856" w:hanging="298"/>
        <w:jc w:val="left"/>
        <w:rPr>
          <w:sz w:val="18"/>
        </w:rPr>
      </w:pPr>
      <w:r>
        <w:rPr>
          <w:color w:val="424242"/>
          <w:w w:val="105"/>
          <w:sz w:val="18"/>
        </w:rPr>
        <w:t>Compliance automation (PCI, </w:t>
      </w:r>
      <w:r>
        <w:rPr>
          <w:color w:val="424242"/>
          <w:spacing w:val="-2"/>
          <w:w w:val="105"/>
          <w:sz w:val="18"/>
        </w:rPr>
        <w:t>HIPAA)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189" w:lineRule="auto" w:before="108" w:after="0"/>
        <w:ind w:left="635" w:right="7388" w:hanging="298"/>
        <w:jc w:val="left"/>
        <w:rPr>
          <w:sz w:val="18"/>
        </w:rPr>
      </w:pPr>
      <w:r>
        <w:rPr>
          <w:color w:val="424242"/>
          <w:w w:val="105"/>
          <w:sz w:val="18"/>
        </w:rPr>
        <w:t>Security scanning tools (OWASP ZAP, Snyk)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6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Threat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modeling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2025-09-22T12:50:11Z</dcterms:created>
  <dcterms:modified xsi:type="dcterms:W3CDTF">2025-09-22T12:50:11Z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