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Cameron</w:t>
      </w:r>
      <w:r>
        <w:rPr>
          <w:spacing w:val="53"/>
        </w:rPr>
        <w:t> </w:t>
      </w:r>
      <w:r>
        <w:rPr>
          <w:color w:val="646464"/>
          <w:spacing w:val="-2"/>
        </w:rPr>
        <w:t>Moore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2"/>
          <w:w w:val="110"/>
          <w:sz w:val="28"/>
        </w:rPr>
        <w:t>Bank</w:t>
      </w:r>
      <w:r>
        <w:rPr>
          <w:rFonts w:ascii="Microsoft Sans Serif"/>
          <w:spacing w:val="-13"/>
          <w:w w:val="110"/>
          <w:sz w:val="28"/>
        </w:rPr>
        <w:t> </w:t>
      </w:r>
      <w:r>
        <w:rPr>
          <w:rFonts w:ascii="Microsoft Sans Serif"/>
          <w:spacing w:val="-2"/>
          <w:w w:val="110"/>
          <w:sz w:val="28"/>
        </w:rPr>
        <w:t>Staf</w:t>
      </w:r>
      <w:r>
        <w:rPr>
          <w:rFonts w:ascii="Microsoft Sans Serif"/>
          <w:spacing w:val="-14"/>
          <w:w w:val="110"/>
          <w:sz w:val="28"/>
        </w:rPr>
        <w:t> </w:t>
      </w:r>
      <w:r>
        <w:rPr>
          <w:rFonts w:ascii="Microsoft Sans Serif"/>
          <w:spacing w:val="-2"/>
          <w:w w:val="110"/>
          <w:sz w:val="28"/>
        </w:rPr>
        <w:t>Accountant</w:t>
      </w:r>
    </w:p>
    <w:p>
      <w:pPr>
        <w:pStyle w:val="BodyText"/>
        <w:spacing w:before="6"/>
        <w:ind w:left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5E87A8"/>
                        </a:solidFill>
                      </wps:spPr>
                      <wps:txbx>
                        <w:txbxContent>
                          <w:p>
                            <w:pPr>
                              <w:spacing w:line="292" w:lineRule="auto" w:before="172"/>
                              <w:ind w:left="804" w:right="518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Bank staff accountant with four years of experience handling ﬁnancial reporting, reconciliations, and compliance tasks in the banking industry. Experienced in working with high-volume transaction environments and supporting internal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audits.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5e87a8" stroked="false">
                <v:textbox inset="0,0,0,0">
                  <w:txbxContent>
                    <w:p>
                      <w:pPr>
                        <w:spacing w:line="292" w:lineRule="auto" w:before="172"/>
                        <w:ind w:left="804" w:right="518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Bank staff accountant with four years of experience handling ﬁnancial reporting, reconciliations, and compliance tasks in the banking industry. Experienced in working with high-volume transaction environments and supporting internal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audits.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EXPERIENCE</w:t>
      </w:r>
    </w:p>
    <w:p>
      <w:pPr>
        <w:pStyle w:val="Heading2"/>
      </w:pPr>
      <w:r>
        <w:rPr/>
        <w:t>Bank</w:t>
      </w:r>
      <w:r>
        <w:rPr>
          <w:spacing w:val="5"/>
        </w:rPr>
        <w:t> </w:t>
      </w:r>
      <w:r>
        <w:rPr/>
        <w:t>Staff</w:t>
      </w:r>
      <w:r>
        <w:rPr>
          <w:spacing w:val="-8"/>
        </w:rPr>
        <w:t> </w:t>
      </w:r>
      <w:r>
        <w:rPr/>
        <w:t>Accountant</w:t>
      </w:r>
      <w:r>
        <w:rPr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5"/>
        </w:rPr>
        <w:t> </w:t>
      </w:r>
      <w:r>
        <w:rPr>
          <w:color w:val="134E5C"/>
        </w:rPr>
        <w:t>Bank</w:t>
      </w:r>
      <w:r>
        <w:rPr>
          <w:color w:val="134E5C"/>
          <w:spacing w:val="5"/>
        </w:rPr>
        <w:t> </w:t>
      </w:r>
      <w:r>
        <w:rPr>
          <w:color w:val="134E5C"/>
        </w:rPr>
        <w:t>of</w:t>
      </w:r>
      <w:r>
        <w:rPr>
          <w:color w:val="134E5C"/>
          <w:spacing w:val="6"/>
        </w:rPr>
        <w:t> </w:t>
      </w:r>
      <w:r>
        <w:rPr>
          <w:color w:val="134E5C"/>
        </w:rPr>
        <w:t>the</w:t>
      </w:r>
      <w:r>
        <w:rPr>
          <w:color w:val="134E5C"/>
          <w:spacing w:val="5"/>
        </w:rPr>
        <w:t> </w:t>
      </w:r>
      <w:r>
        <w:rPr>
          <w:color w:val="134E5C"/>
        </w:rPr>
        <w:t>Carolinas,</w:t>
      </w:r>
      <w:r>
        <w:rPr>
          <w:color w:val="134E5C"/>
          <w:spacing w:val="5"/>
        </w:rPr>
        <w:t> </w:t>
      </w:r>
      <w:r>
        <w:rPr>
          <w:color w:val="134E5C"/>
        </w:rPr>
        <w:t>Charlotte,</w:t>
      </w:r>
      <w:r>
        <w:rPr>
          <w:color w:val="134E5C"/>
          <w:spacing w:val="5"/>
        </w:rPr>
        <w:t> </w:t>
      </w:r>
      <w:r>
        <w:rPr>
          <w:color w:val="134E5C"/>
          <w:spacing w:val="-5"/>
        </w:rPr>
        <w:t>NC</w:t>
      </w:r>
    </w:p>
    <w:p>
      <w:pPr>
        <w:pStyle w:val="BodyText"/>
        <w:spacing w:before="44"/>
        <w:ind w:left="111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82" w:space="1836"/>
            <w:col w:w="7622"/>
          </w:cols>
        </w:sectPr>
      </w:pPr>
    </w:p>
    <w:p>
      <w:pPr>
        <w:pStyle w:val="Heading2"/>
        <w:spacing w:line="439" w:lineRule="auto" w:before="205"/>
        <w:ind w:left="743" w:right="38"/>
      </w:pPr>
      <w:hyperlink r:id="rId5">
        <w:r>
          <w:rPr>
            <w:color w:val="134E5C"/>
            <w:spacing w:val="-2"/>
          </w:rPr>
          <w:t>email@example.com</w:t>
        </w:r>
      </w:hyperlink>
      <w:r>
        <w:rPr>
          <w:color w:val="134E5C"/>
          <w:spacing w:val="-2"/>
        </w:rPr>
        <w:t> </w:t>
      </w:r>
      <w:r>
        <w:rPr>
          <w:color w:val="134E5C"/>
        </w:rPr>
        <w:t>Charlotte, NC 12345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19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sz w:val="18"/>
        </w:rPr>
        <w:t>Prepare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monthly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reconciliations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for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deposit,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loan,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investment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accounts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13" w:after="0"/>
        <w:ind w:left="1041" w:right="1072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Support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internal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external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audit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processes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providing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requested </w:t>
      </w:r>
      <w:r>
        <w:rPr>
          <w:color w:val="134E5C"/>
          <w:w w:val="105"/>
          <w:sz w:val="18"/>
        </w:rPr>
        <w:t>documentation and analysis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03" w:after="0"/>
        <w:ind w:left="1041" w:right="927" w:hanging="298"/>
        <w:jc w:val="left"/>
        <w:rPr>
          <w:sz w:val="18"/>
        </w:rPr>
      </w:pPr>
      <w:r>
        <w:rPr>
          <w:color w:val="134E5C"/>
          <w:w w:val="105"/>
          <w:sz w:val="18"/>
        </w:rPr>
        <w:t>Generate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quarterly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reports,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ensuring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adherence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banking </w:t>
      </w:r>
      <w:r>
        <w:rPr>
          <w:color w:val="134E5C"/>
          <w:spacing w:val="-2"/>
          <w:w w:val="105"/>
          <w:sz w:val="18"/>
        </w:rPr>
        <w:t>regulations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Heading1"/>
        <w:spacing w:before="77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pStyle w:val="Heading2"/>
        <w:spacing w:before="145"/>
      </w:pPr>
      <w:r>
        <w:rPr/>
        <w:br w:type="column"/>
      </w:r>
      <w:r>
        <w:rPr/>
        <w:t>Accounting</w:t>
      </w:r>
      <w:r>
        <w:rPr>
          <w:spacing w:val="-9"/>
        </w:rPr>
        <w:t> </w:t>
      </w:r>
      <w:r>
        <w:rPr/>
        <w:t>Associate</w:t>
      </w:r>
      <w:r>
        <w:rPr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4"/>
        </w:rPr>
        <w:t> </w:t>
      </w:r>
      <w:r>
        <w:rPr>
          <w:color w:val="134E5C"/>
        </w:rPr>
        <w:t>SouthState</w:t>
      </w:r>
      <w:r>
        <w:rPr>
          <w:color w:val="134E5C"/>
          <w:spacing w:val="3"/>
        </w:rPr>
        <w:t> </w:t>
      </w:r>
      <w:r>
        <w:rPr>
          <w:color w:val="134E5C"/>
        </w:rPr>
        <w:t>Bank,</w:t>
      </w:r>
      <w:r>
        <w:rPr>
          <w:color w:val="134E5C"/>
          <w:spacing w:val="4"/>
        </w:rPr>
        <w:t> </w:t>
      </w:r>
      <w:r>
        <w:rPr>
          <w:color w:val="134E5C"/>
        </w:rPr>
        <w:t>Charlotte,</w:t>
      </w:r>
      <w:r>
        <w:rPr>
          <w:color w:val="134E5C"/>
          <w:spacing w:val="3"/>
        </w:rPr>
        <w:t> </w:t>
      </w:r>
      <w:r>
        <w:rPr>
          <w:color w:val="134E5C"/>
          <w:spacing w:val="-5"/>
        </w:rPr>
        <w:t>NC</w:t>
      </w:r>
    </w:p>
    <w:p>
      <w:pPr>
        <w:pStyle w:val="BodyText"/>
        <w:ind w:left="111"/>
      </w:pPr>
      <w:r>
        <w:rPr>
          <w:color w:val="134E5C"/>
          <w:w w:val="105"/>
        </w:rPr>
        <w:t>June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747" w:space="2271"/>
            <w:col w:w="7622"/>
          </w:cols>
        </w:sectPr>
      </w:pP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Bank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reconciliations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Compliance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Financial</w:t>
      </w:r>
      <w:r>
        <w:rPr>
          <w:color w:val="134E5C"/>
          <w:spacing w:val="15"/>
          <w:sz w:val="18"/>
        </w:rPr>
        <w:t> </w:t>
      </w:r>
      <w:r>
        <w:rPr>
          <w:color w:val="134E5C"/>
          <w:sz w:val="18"/>
        </w:rPr>
        <w:t>statement</w:t>
      </w:r>
      <w:r>
        <w:rPr>
          <w:color w:val="134E5C"/>
          <w:spacing w:val="16"/>
          <w:sz w:val="18"/>
        </w:rPr>
        <w:t> </w:t>
      </w:r>
      <w:r>
        <w:rPr>
          <w:color w:val="134E5C"/>
          <w:spacing w:val="-2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Loan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account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38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journal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entries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account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reconciliations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Compiled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weekly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transaction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summaries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for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management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review</w:t>
      </w:r>
    </w:p>
    <w:p>
      <w:pPr>
        <w:pStyle w:val="ListParagraph"/>
        <w:numPr>
          <w:ilvl w:val="0"/>
          <w:numId w:val="2"/>
        </w:numPr>
        <w:tabs>
          <w:tab w:pos="594" w:val="left" w:leader="none"/>
        </w:tabs>
        <w:spacing w:line="261" w:lineRule="auto" w:before="113" w:after="0"/>
        <w:ind w:left="594" w:right="872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Collaborated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auditors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address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documentation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needs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reduce </w:t>
      </w:r>
      <w:r>
        <w:rPr>
          <w:color w:val="134E5C"/>
          <w:w w:val="105"/>
          <w:sz w:val="18"/>
        </w:rPr>
        <w:t>compliance issues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3256" w:space="929"/>
            <w:col w:w="7455"/>
          </w:cols>
        </w:sectPr>
      </w:pPr>
    </w:p>
    <w:p>
      <w:pPr>
        <w:pStyle w:val="Heading1"/>
        <w:spacing w:before="227"/>
        <w:ind w:left="41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31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315200">
                                <a:moveTo>
                                  <a:pt x="2466974" y="7315199"/>
                                </a:moveTo>
                                <a:lnTo>
                                  <a:pt x="0" y="73151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315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152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5;top:5991;width:317;height:274" type="#_x0000_t75" id="docshape8" stroked="false">
                  <v:imagedata r:id="rId9" o:title=""/>
                </v:shape>
                <v:shape style="position:absolute;left:3405;top:4020;width:480;height:600" id="docshape9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Heading2"/>
        <w:ind w:left="4129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7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-2"/>
        </w:rPr>
        <w:t>Accounting</w:t>
      </w:r>
    </w:p>
    <w:p>
      <w:pPr>
        <w:pStyle w:val="BodyText"/>
        <w:ind w:left="4129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North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Carolina,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Charlotte,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NC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pStyle w:val="BodyText"/>
        <w:spacing w:before="39"/>
        <w:ind w:left="0"/>
      </w:pPr>
    </w:p>
    <w:p>
      <w:pPr>
        <w:pStyle w:val="Heading1"/>
        <w:ind w:left="4129"/>
      </w:pP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DEVELOPMENT</w:t>
      </w:r>
    </w:p>
    <w:p>
      <w:pPr>
        <w:pStyle w:val="BodyText"/>
        <w:spacing w:before="141"/>
        <w:ind w:left="4129"/>
      </w:pPr>
      <w:r>
        <w:rPr>
          <w:color w:val="134E5C"/>
          <w:spacing w:val="-2"/>
          <w:w w:val="105"/>
        </w:rPr>
        <w:t>Certiﬁed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Bank</w:t>
      </w:r>
      <w:r>
        <w:rPr>
          <w:color w:val="134E5C"/>
          <w:w w:val="105"/>
        </w:rPr>
        <w:t> </w:t>
      </w:r>
      <w:r>
        <w:rPr>
          <w:color w:val="134E5C"/>
          <w:spacing w:val="-2"/>
          <w:w w:val="105"/>
        </w:rPr>
        <w:t>Auditor</w:t>
      </w:r>
      <w:r>
        <w:rPr>
          <w:color w:val="134E5C"/>
          <w:w w:val="105"/>
        </w:rPr>
        <w:t> </w:t>
      </w:r>
      <w:r>
        <w:rPr>
          <w:color w:val="134E5C"/>
          <w:spacing w:val="-2"/>
          <w:w w:val="105"/>
        </w:rPr>
        <w:t>(CBA),</w:t>
      </w:r>
      <w:r>
        <w:rPr>
          <w:color w:val="134E5C"/>
          <w:w w:val="105"/>
        </w:rPr>
        <w:t> </w:t>
      </w:r>
      <w:r>
        <w:rPr>
          <w:color w:val="134E5C"/>
          <w:spacing w:val="-2"/>
          <w:w w:val="105"/>
        </w:rPr>
        <w:t>Bank</w:t>
      </w:r>
      <w:r>
        <w:rPr>
          <w:color w:val="134E5C"/>
          <w:w w:val="105"/>
        </w:rPr>
        <w:t> </w:t>
      </w:r>
      <w:r>
        <w:rPr>
          <w:color w:val="134E5C"/>
          <w:spacing w:val="-2"/>
          <w:w w:val="105"/>
        </w:rPr>
        <w:t>Administration</w:t>
      </w:r>
      <w:r>
        <w:rPr>
          <w:color w:val="134E5C"/>
          <w:w w:val="105"/>
        </w:rPr>
        <w:t> </w:t>
      </w:r>
      <w:r>
        <w:rPr>
          <w:color w:val="134E5C"/>
          <w:spacing w:val="-2"/>
          <w:w w:val="105"/>
        </w:rPr>
        <w:t>Institute</w:t>
      </w:r>
    </w:p>
    <w:sectPr>
      <w:type w:val="continuous"/>
      <w:pgSz w:w="11920" w:h="16860"/>
      <w:pgMar w:top="740" w:bottom="28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  <w:ind w:left="59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111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2025-10-09T10:45:11Z</dcterms:created>
  <dcterms:modified xsi:type="dcterms:W3CDTF">2025-10-09T10:45:11Z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