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-7"/>
        </w:rPr>
        <w:t>Cameron</w:t>
      </w:r>
      <w:r>
        <w:rPr>
          <w:color w:val="080808"/>
          <w:spacing w:val="-38"/>
        </w:rPr>
        <w:t> </w:t>
      </w:r>
      <w:r>
        <w:rPr>
          <w:color w:val="080808"/>
          <w:spacing w:val="-2"/>
        </w:rPr>
        <w:t>Moore</w:t>
      </w:r>
    </w:p>
    <w:p>
      <w:pPr>
        <w:spacing w:before="68"/>
        <w:ind w:left="4570" w:right="166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Tableau</w:t>
      </w:r>
      <w:r>
        <w:rPr>
          <w:rFonts w:ascii="Microsoft Sans Serif"/>
          <w:spacing w:val="7"/>
          <w:sz w:val="26"/>
        </w:rPr>
        <w:t> </w:t>
      </w:r>
      <w:r>
        <w:rPr>
          <w:rFonts w:ascii="Microsoft Sans Serif"/>
          <w:sz w:val="26"/>
        </w:rPr>
        <w:t>Operations</w:t>
      </w:r>
      <w:r>
        <w:rPr>
          <w:rFonts w:ascii="Microsoft Sans Serif"/>
          <w:spacing w:val="8"/>
          <w:sz w:val="26"/>
        </w:rPr>
        <w:t> </w:t>
      </w:r>
      <w:r>
        <w:rPr>
          <w:rFonts w:ascii="Microsoft Sans Serif"/>
          <w:spacing w:val="-2"/>
          <w:sz w:val="26"/>
        </w:rPr>
        <w:t>Analyst</w:t>
      </w:r>
    </w:p>
    <w:p>
      <w:pPr>
        <w:pStyle w:val="BodyText"/>
        <w:spacing w:line="273" w:lineRule="auto" w:before="141"/>
        <w:ind w:left="4570" w:right="163"/>
        <w:jc w:val="center"/>
      </w:pPr>
      <w:r>
        <w:rPr>
          <w:w w:val="105"/>
        </w:rPr>
        <w:t>Operations</w:t>
      </w:r>
      <w:r>
        <w:rPr>
          <w:spacing w:val="-3"/>
          <w:w w:val="105"/>
        </w:rPr>
        <w:t> </w:t>
      </w:r>
      <w:r>
        <w:rPr>
          <w:w w:val="105"/>
        </w:rPr>
        <w:t>Analyst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strong</w:t>
      </w:r>
      <w:r>
        <w:rPr>
          <w:spacing w:val="-3"/>
          <w:w w:val="105"/>
        </w:rPr>
        <w:t> </w:t>
      </w:r>
      <w:r>
        <w:rPr>
          <w:w w:val="105"/>
        </w:rPr>
        <w:t>Tableau</w:t>
      </w:r>
      <w:r>
        <w:rPr>
          <w:spacing w:val="-3"/>
          <w:w w:val="105"/>
        </w:rPr>
        <w:t> </w:t>
      </w:r>
      <w:r>
        <w:rPr>
          <w:w w:val="105"/>
        </w:rPr>
        <w:t>skills</w:t>
      </w:r>
      <w:r>
        <w:rPr>
          <w:spacing w:val="-3"/>
          <w:w w:val="105"/>
        </w:rPr>
        <w:t> </w:t>
      </w:r>
      <w:r>
        <w:rPr>
          <w:w w:val="105"/>
        </w:rPr>
        <w:t>used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monitor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improve</w:t>
      </w:r>
      <w:r>
        <w:rPr>
          <w:spacing w:val="-3"/>
          <w:w w:val="105"/>
        </w:rPr>
        <w:t> </w:t>
      </w:r>
      <w:r>
        <w:rPr>
          <w:w w:val="105"/>
        </w:rPr>
        <w:t>operational KPIs. Known for clear communication with non-technical stakeholders and process </w:t>
      </w:r>
      <w:r>
        <w:rPr>
          <w:spacing w:val="-2"/>
          <w:w w:val="105"/>
        </w:rPr>
        <w:t>automation.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BFCAD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bfcad8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Operations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Analyst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General</w:t>
      </w:r>
      <w:r>
        <w:rPr>
          <w:w w:val="105"/>
        </w:rPr>
        <w:t> </w:t>
      </w:r>
      <w:r>
        <w:rPr>
          <w:spacing w:val="-2"/>
          <w:w w:val="105"/>
        </w:rPr>
        <w:t>Motors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Detroit,</w:t>
      </w:r>
      <w:r>
        <w:rPr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779" w:right="697"/>
      </w:pPr>
      <w:r>
        <w:rPr>
          <w:w w:val="105"/>
        </w:rPr>
        <w:t>Built Tableau dashboards to track production KPIs and reduce bottlenecks Created visual reports that helped reduce delivery delays by 15%</w:t>
      </w:r>
    </w:p>
    <w:p>
      <w:pPr>
        <w:pStyle w:val="BodyText"/>
        <w:spacing w:before="90"/>
        <w:ind w:left="110"/>
      </w:pPr>
      <w:r>
        <w:rPr>
          <w:w w:val="105"/>
        </w:rPr>
        <w:t>July</w:t>
      </w:r>
      <w:r>
        <w:rPr>
          <w:spacing w:val="-3"/>
          <w:w w:val="105"/>
        </w:rPr>
        <w:t> </w:t>
      </w:r>
      <w:r>
        <w:rPr>
          <w:w w:val="105"/>
        </w:rPr>
        <w:t>2016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December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31"/>
        <w:ind w:left="110"/>
      </w:pPr>
      <w:r>
        <w:rPr>
          <w:w w:val="105"/>
        </w:rPr>
        <w:t>Business</w:t>
      </w:r>
      <w:r>
        <w:rPr>
          <w:spacing w:val="-12"/>
          <w:w w:val="105"/>
        </w:rPr>
        <w:t> </w:t>
      </w:r>
      <w:r>
        <w:rPr>
          <w:w w:val="105"/>
        </w:rPr>
        <w:t>Operations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Ford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Dearborn,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MI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before="76"/>
        <w:ind w:left="482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CA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43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9529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95599"/>
                            <a:ext cx="47625" cy="112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239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12395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1239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123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CAD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0624" id="docshapegroup2" coordorigin="0,0" coordsize="11625,16860">
                <v:rect style="position:absolute;left:0;top:2355;width:4350;height:14505" id="docshape3" filled="true" fillcolor="#bfcad8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6;top:6210;width:315;height:317" type="#_x0000_t75" id="docshape7" stroked="false">
                  <v:imagedata r:id="rId8" o:title=""/>
                </v:shape>
                <v:shape style="position:absolute;left:764;top:7800;width:75;height:1380" id="docshape8" coordorigin="765,7800" coordsize="75,1380" path="m840,9137l839,9132,835,9123,833,9119,826,9112,822,9110,813,9106,808,9105,797,9105,792,9106,783,9110,779,9112,772,9119,770,9123,766,9132,765,9137,765,9143,765,9148,766,9153,770,9162,772,9166,779,9173,783,9175,792,9179,797,9180,808,9180,813,9179,822,9175,826,9173,833,9166,835,9162,839,9153,840,9148,840,91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86l839,8482,836,8475,834,8472,828,8466,825,8464,818,8461,814,8460,791,8460,787,8461,780,8464,777,8466,771,8472,769,8475,766,8482,765,8486,765,8490,765,8494,766,8498,769,8505,771,8508,777,8514,780,8516,787,8519,791,8520,814,8520,818,8519,825,8516,828,8514,834,8508,836,8505,839,8498,840,8494,840,8486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32l839,7827,835,7818,833,7814,826,7807,822,7805,813,7801,808,7800,797,7800,792,7801,783,7805,779,7807,772,7814,770,7818,766,7827,765,7832,765,7838,765,7843,766,7848,770,7857,772,7861,779,7868,783,7870,792,7874,797,7875,808,7875,813,7874,822,7870,826,7868,833,7861,835,7857,839,7848,840,7843,840,7832xe" filled="true" fillcolor="#ffffff" stroked="false">
                  <v:path arrowok="t"/>
                  <v:fill type="solid"/>
                </v:shape>
                <v:shape style="position:absolute;left:5174;top:4560;width:75;height:1770" id="docshape9" coordorigin="5175,4560" coordsize="75,1770" path="m5250,6287l5249,6282,5245,6273,5243,6269,5236,6262,5232,6260,5223,6256,5218,6255,5207,6255,5202,6256,5193,6260,5189,6262,5182,6269,5180,6273,5176,6282,5175,6287,5175,6293,5175,6298,5176,6303,5180,6312,5182,6316,5189,6323,5193,6325,5202,6329,5207,6330,5218,6330,5223,6329,5232,6325,5236,6323,5243,6316,5245,6312,5249,6303,5250,6298,5250,6287xm5250,5987l5249,5982,5245,5973,5243,5969,5236,5962,5232,5960,5223,5956,5218,5955,5207,5955,5202,5956,5193,5960,5189,5962,5182,5969,5180,5973,5176,5982,5175,5987,5175,5993,5175,5998,5176,6003,5180,6012,5182,6016,5189,6023,5193,6025,5202,6029,5207,6030,5218,6030,5223,6029,5232,6025,5236,6023,5243,6016,5245,6012,5249,6003,5250,5998,5250,5987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bfcad8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10"/>
          <w:w w:val="105"/>
          <w:sz w:val="18"/>
        </w:rPr>
        <w:t>0</w:t>
      </w:r>
    </w:p>
    <w:p>
      <w:pPr>
        <w:spacing w:before="168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spacing w:line="379" w:lineRule="auto" w:before="326"/>
        <w:ind w:left="779" w:right="30" w:firstLine="0"/>
        <w:jc w:val="left"/>
        <w:rPr>
          <w:sz w:val="18"/>
        </w:rPr>
      </w:pPr>
      <w:r>
        <w:rPr>
          <w:color w:val="FFFFFF"/>
          <w:sz w:val="18"/>
        </w:rPr>
        <w:t>Tableau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dashboards </w:t>
      </w:r>
      <w:r>
        <w:rPr>
          <w:color w:val="FFFFFF"/>
          <w:w w:val="105"/>
          <w:sz w:val="18"/>
        </w:rPr>
        <w:t>Operational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metrics Root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cause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analysis KPI development Process mapping</w:t>
      </w:r>
    </w:p>
    <w:p>
      <w:pPr>
        <w:pStyle w:val="BodyText"/>
        <w:spacing w:line="391" w:lineRule="auto" w:before="79"/>
        <w:ind w:left="1078" w:right="194"/>
      </w:pPr>
      <w:r>
        <w:rPr/>
        <w:br w:type="column"/>
      </w:r>
      <w:r>
        <w:rPr>
          <w:w w:val="105"/>
        </w:rPr>
        <w:t>Automated weekly reports using Tableau, reducing manual effort by 25% Identiﬁed anomalies in logistics data, helping cut costs by $500K annually</w:t>
      </w:r>
    </w:p>
    <w:p>
      <w:pPr>
        <w:pStyle w:val="BodyText"/>
        <w:spacing w:before="59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DDE3EA" w:color="auto" w:val="clear"/>
        </w:rPr>
        <w:tab/>
      </w:r>
      <w:r>
        <w:rPr>
          <w:color w:val="FFFFFF"/>
          <w:spacing w:val="-2"/>
          <w:shd w:fill="DDE3EA" w:color="auto" w:val="clear"/>
        </w:rPr>
        <w:t>EDUCATION</w:t>
      </w:r>
      <w:r>
        <w:rPr>
          <w:color w:val="FFFFFF"/>
          <w:shd w:fill="DDE3EA" w:color="auto" w:val="clear"/>
        </w:rPr>
        <w:tab/>
      </w:r>
    </w:p>
    <w:p>
      <w:pPr>
        <w:pStyle w:val="BodyText"/>
        <w:spacing w:before="299"/>
        <w:ind w:left="408"/>
      </w:pPr>
      <w:r>
        <w:rPr>
          <w:spacing w:val="-2"/>
          <w:w w:val="105"/>
        </w:rPr>
        <w:t>BA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Analytics</w:t>
      </w:r>
    </w:p>
    <w:p>
      <w:pPr>
        <w:pStyle w:val="BodyText"/>
        <w:spacing w:before="116"/>
        <w:ind w:left="408"/>
      </w:pPr>
      <w:r>
        <w:rPr>
          <w:w w:val="105"/>
        </w:rPr>
        <w:t>Michigan</w:t>
      </w:r>
      <w:r>
        <w:rPr>
          <w:spacing w:val="-8"/>
          <w:w w:val="105"/>
        </w:rPr>
        <w:t> </w:t>
      </w:r>
      <w:r>
        <w:rPr>
          <w:w w:val="105"/>
        </w:rPr>
        <w:t>State</w:t>
      </w:r>
      <w:r>
        <w:rPr>
          <w:spacing w:val="-7"/>
          <w:w w:val="105"/>
        </w:rPr>
        <w:t> </w:t>
      </w: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22"/>
      </w:pPr>
    </w:p>
    <w:p>
      <w:pPr>
        <w:pStyle w:val="BodyText"/>
        <w:ind w:left="408"/>
      </w:pPr>
      <w:r>
        <w:rPr>
          <w:spacing w:val="-2"/>
          <w:w w:val="105"/>
        </w:rPr>
        <w:t>Certiﬁcate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Data-Driven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116"/>
        <w:ind w:left="408"/>
      </w:pPr>
      <w:r>
        <w:rPr>
          <w:w w:val="105"/>
        </w:rPr>
        <w:t>EdX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760" w:bottom="280" w:left="280" w:right="180"/>
      <w:cols w:num="2" w:equalWidth="0">
        <w:col w:w="2494" w:space="1615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70" w:right="166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2025-10-13T04:08:05Z</dcterms:created>
  <dcterms:modified xsi:type="dcterms:W3CDTF">2025-10-13T04:08:05Z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