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65" w:right="13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Morgan</w:t>
      </w:r>
      <w:r>
        <w:rPr>
          <w:rFonts w:ascii="Microsoft Sans Serif"/>
          <w:spacing w:val="-19"/>
          <w:w w:val="150"/>
          <w:sz w:val="82"/>
        </w:rPr>
        <w:t> </w:t>
      </w:r>
      <w:r>
        <w:rPr>
          <w:b/>
          <w:spacing w:val="10"/>
          <w:sz w:val="82"/>
        </w:rPr>
        <w:t>Johnson</w:t>
      </w:r>
    </w:p>
    <w:p>
      <w:pPr>
        <w:spacing w:before="153"/>
        <w:ind w:left="4165" w:right="54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6"/>
          <w:sz w:val="28"/>
        </w:rPr>
        <w:t>F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6"/>
          <w:sz w:val="28"/>
        </w:rPr>
        <w:t>D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G</w:t>
      </w:r>
      <w:r>
        <w:rPr>
          <w:rFonts w:ascii="Microsoft Sans Serif"/>
          <w:spacing w:val="51"/>
          <w:sz w:val="28"/>
        </w:rPr>
        <w:t> </w:t>
      </w:r>
      <w:r>
        <w:rPr>
          <w:rFonts w:ascii="Microsoft Sans Serif"/>
          <w:spacing w:val="-6"/>
          <w:sz w:val="28"/>
        </w:rPr>
        <w:t>W</w:t>
      </w:r>
      <w:r>
        <w:rPr>
          <w:rFonts w:ascii="Microsoft Sans Serif"/>
          <w:spacing w:val="-24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S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165" w:right="0" w:firstLine="0"/>
        <w:jc w:val="center"/>
        <w:rPr>
          <w:sz w:val="18"/>
        </w:rPr>
      </w:pPr>
      <w:r>
        <w:rPr>
          <w:w w:val="105"/>
          <w:sz w:val="18"/>
        </w:rPr>
        <w:t>Fine dining waitress with three years in upscale French and Italian restaurants. Proficient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pairing,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formal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etiquette,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multi-course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timing.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323"/>
        <w:rPr>
          <w:sz w:val="33"/>
        </w:rPr>
      </w:pPr>
    </w:p>
    <w:p>
      <w:pPr>
        <w:pStyle w:val="Heading1"/>
      </w:pPr>
      <w:r>
        <w:rPr>
          <w:spacing w:val="-4"/>
        </w:rPr>
        <w:t>CONTACT</w:t>
      </w:r>
    </w:p>
    <w:p>
      <w:pPr>
        <w:spacing w:before="103"/>
        <w:ind w:left="102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8"/>
          <w:sz w:val="33"/>
        </w:rPr>
        <w:t>PROFESSIONAL</w:t>
      </w:r>
      <w:r>
        <w:rPr>
          <w:b/>
          <w:spacing w:val="-6"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pStyle w:val="Heading2"/>
        <w:spacing w:before="271"/>
      </w:pPr>
      <w:r>
        <w:rPr/>
        <w:t>Waitress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Le</w:t>
      </w:r>
      <w:r>
        <w:rPr>
          <w:spacing w:val="2"/>
        </w:rPr>
        <w:t> </w:t>
      </w:r>
      <w:r>
        <w:rPr/>
        <w:t>Château,</w:t>
      </w:r>
      <w:r>
        <w:rPr>
          <w:spacing w:val="2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February</w:t>
      </w:r>
      <w:r>
        <w:rPr>
          <w:spacing w:val="2"/>
        </w:rPr>
        <w:t> </w:t>
      </w:r>
      <w:r>
        <w:rPr/>
        <w:t>2021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400" w:right="360"/>
          <w:cols w:num="2" w:equalWidth="0">
            <w:col w:w="1709" w:space="2216"/>
            <w:col w:w="7235"/>
          </w:cols>
        </w:sectPr>
      </w:pPr>
    </w:p>
    <w:p>
      <w:pPr>
        <w:pStyle w:val="BodyText"/>
        <w:spacing w:before="151"/>
      </w:pPr>
    </w:p>
    <w:p>
      <w:pPr>
        <w:pStyle w:val="BodyText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73" w:lineRule="auto" w:before="170"/>
        <w:ind w:left="864" w:right="22"/>
      </w:pPr>
      <w:r>
        <w:rPr/>
        <w:br w:type="column"/>
      </w:r>
      <w:r>
        <w:rPr>
          <w:w w:val="105"/>
        </w:rPr>
        <w:t>Guide guests through ﬁve-course menus with wine pairings, boosting wine-by-glass sales by 22%</w:t>
      </w:r>
    </w:p>
    <w:p>
      <w:pPr>
        <w:pStyle w:val="BodyText"/>
        <w:spacing w:line="273" w:lineRule="auto" w:before="91"/>
        <w:ind w:left="864" w:right="22"/>
      </w:pPr>
      <w:r>
        <w:rPr>
          <w:w w:val="105"/>
        </w:rPr>
        <w:t>Maintain</w:t>
      </w:r>
      <w:r>
        <w:rPr>
          <w:spacing w:val="-3"/>
          <w:w w:val="105"/>
        </w:rPr>
        <w:t> </w:t>
      </w:r>
      <w:r>
        <w:rPr>
          <w:w w:val="105"/>
        </w:rPr>
        <w:t>seamless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ﬂow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60-seat</w:t>
      </w:r>
      <w:r>
        <w:rPr>
          <w:spacing w:val="-3"/>
          <w:w w:val="105"/>
        </w:rPr>
        <w:t> </w:t>
      </w:r>
      <w:r>
        <w:rPr>
          <w:w w:val="105"/>
        </w:rPr>
        <w:t>dining</w:t>
      </w:r>
      <w:r>
        <w:rPr>
          <w:spacing w:val="-3"/>
          <w:w w:val="105"/>
        </w:rPr>
        <w:t> </w:t>
      </w:r>
      <w:r>
        <w:rPr>
          <w:w w:val="105"/>
        </w:rPr>
        <w:t>room,</w:t>
      </w:r>
      <w:r>
        <w:rPr>
          <w:spacing w:val="-3"/>
          <w:w w:val="105"/>
        </w:rPr>
        <w:t> </w:t>
      </w:r>
      <w:r>
        <w:rPr>
          <w:w w:val="105"/>
        </w:rPr>
        <w:t>earning</w:t>
      </w:r>
      <w:r>
        <w:rPr>
          <w:spacing w:val="-3"/>
          <w:w w:val="105"/>
        </w:rPr>
        <w:t> </w:t>
      </w:r>
      <w:r>
        <w:rPr>
          <w:w w:val="105"/>
        </w:rPr>
        <w:t>4.8-star</w:t>
      </w:r>
      <w:r>
        <w:rPr>
          <w:spacing w:val="-3"/>
          <w:w w:val="105"/>
        </w:rPr>
        <w:t> </w:t>
      </w:r>
      <w:r>
        <w:rPr>
          <w:w w:val="105"/>
        </w:rPr>
        <w:t>review </w:t>
      </w:r>
      <w:r>
        <w:rPr>
          <w:spacing w:val="-2"/>
          <w:w w:val="105"/>
        </w:rPr>
        <w:t>averages</w:t>
      </w:r>
    </w:p>
    <w:p>
      <w:pPr>
        <w:spacing w:after="0" w:line="273" w:lineRule="auto"/>
        <w:sectPr>
          <w:type w:val="continuous"/>
          <w:pgSz w:w="11920" w:h="16860"/>
          <w:pgMar w:top="820" w:bottom="280" w:left="400" w:right="360"/>
          <w:cols w:num="2" w:equalWidth="0">
            <w:col w:w="2470" w:space="1231"/>
            <w:col w:w="7459"/>
          </w:cols>
        </w:sectPr>
      </w:pPr>
    </w:p>
    <w:p>
      <w:pPr>
        <w:pStyle w:val="BodyText"/>
        <w:spacing w:before="8"/>
      </w:pPr>
    </w:p>
    <w:p>
      <w:pPr>
        <w:spacing w:after="0"/>
        <w:sectPr>
          <w:type w:val="continuous"/>
          <w:pgSz w:w="11920" w:h="16860"/>
          <w:pgMar w:top="820" w:bottom="280" w:left="400" w:right="360"/>
        </w:sectPr>
      </w:pPr>
    </w:p>
    <w:p>
      <w:pPr>
        <w:pStyle w:val="BodyText"/>
        <w:spacing w:before="93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674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2674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17169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1622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064" id="docshapegroup1" coordorigin="0,0" coordsize="11415,16860">
                <v:shape style="position:absolute;left:0;top:0;width:4095;height:16860" id="docshape2" coordorigin="0,0" coordsize="4095,16860" path="m4095,0l0,0,0,9870,0,16860,4095,16860,4095,9870,4095,0xe" filled="true" fillcolor="#5e87a8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1590" id="docshape7" coordorigin="780,7545" coordsize="75,1590" path="m855,9092l854,9087,850,9078,848,9074,841,9067,837,9065,828,9061,823,9060,812,9060,807,9061,798,9065,794,9067,787,9074,785,9078,781,9087,780,9092,780,9098,780,9103,781,9108,785,9117,787,9121,794,9128,798,9130,807,9134,812,9135,823,9135,828,9134,837,9130,841,9128,848,9121,850,9117,854,9108,855,9103,855,9092x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420;width:7320;height:30" id="docshape8" filled="true" fillcolor="#5e87a8" stroked="false">
                  <v:fill type="solid"/>
                </v:rect>
                <v:shape style="position:absolute;left:4664;top:4980;width:75;height:2070" id="docshape9" coordorigin="4665,4980" coordsize="75,2070" path="m4740,7007l4739,7002,4735,6993,4733,6989,4726,6982,4722,6980,4713,6976,4708,6975,4697,6975,4692,6976,4683,6980,4679,6982,4672,6989,4670,6993,4666,7002,4665,7007,4665,7013,4665,7018,4666,7023,4670,7032,4672,7036,4679,7043,4683,7045,4692,7049,4697,7050,4708,7050,4713,7049,4722,7045,4726,7043,4733,7036,4735,7032,4739,7023,4740,7018,4740,7007xm4740,6707l4739,6702,4735,6693,4733,6689,4726,6682,4722,6680,4713,6676,4708,6675,4697,6675,4692,6676,4683,6680,4679,6682,4672,6689,4670,6693,4666,6702,4665,6707,4665,6713,4665,6718,4666,6723,4670,6732,4672,6736,4679,6743,4683,6745,4692,6749,4697,6750,4708,6750,4713,6749,4722,6745,4726,6743,4733,6736,4735,6732,4739,6723,4740,6718,4740,6707xm4740,5522l4739,5517,4735,5508,4733,5504,4726,5497,4722,5495,4713,5491,4708,5490,4697,5490,4692,5491,4683,5495,4679,5497,4672,5504,4670,5508,4666,5517,4665,5522,4665,5528,4665,5533,4666,5538,4670,5547,4672,5551,4679,5558,4683,5560,4692,5564,4697,5565,4708,5565,4713,5564,4722,5560,4726,5558,4733,5551,4735,5547,4739,5538,4740,5533,4740,5522xm4740,5012l4739,5007,4735,4998,4733,4994,4726,4987,4722,4985,4713,4981,4708,4980,4697,4980,4692,4981,4683,4985,4679,4987,4672,4994,4670,4998,4666,5007,4665,5012,4665,5018,4665,5023,4666,5028,4670,5037,4672,5041,4679,5048,4683,5050,4692,5054,4697,5055,4708,5055,4713,5054,4722,5050,4726,5048,4733,5041,4735,5037,4739,5028,4740,5023,4740,50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6" w:lineRule="auto" w:before="260"/>
        <w:ind w:left="678" w:right="38"/>
      </w:pPr>
      <w:r>
        <w:rPr>
          <w:w w:val="105"/>
        </w:rPr>
        <w:t>AP service standards Fine dining etiquette Formal table setting Multi-course service Upscale guest service Wine</w:t>
      </w:r>
      <w:r>
        <w:rPr>
          <w:spacing w:val="-12"/>
          <w:w w:val="105"/>
        </w:rPr>
        <w:t> </w:t>
      </w:r>
      <w:r>
        <w:rPr>
          <w:w w:val="105"/>
        </w:rPr>
        <w:t>pairing</w:t>
      </w:r>
      <w:r>
        <w:rPr>
          <w:spacing w:val="-12"/>
          <w:w w:val="105"/>
        </w:rPr>
        <w:t> </w:t>
      </w:r>
      <w:r>
        <w:rPr>
          <w:w w:val="105"/>
        </w:rPr>
        <w:t>knowledge</w:t>
      </w:r>
    </w:p>
    <w:p>
      <w:pPr>
        <w:pStyle w:val="Heading2"/>
        <w:spacing w:before="74"/>
      </w:pPr>
      <w:r>
        <w:rPr/>
        <w:br w:type="column"/>
      </w:r>
      <w:r>
        <w:rPr/>
        <w:t>Server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Osteria</w:t>
      </w:r>
      <w:r>
        <w:rPr>
          <w:spacing w:val="3"/>
        </w:rPr>
        <w:t> </w:t>
      </w:r>
      <w:r>
        <w:rPr/>
        <w:t>Bella,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/>
        <w:t>ST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3"/>
        </w:rPr>
        <w:t> </w:t>
      </w:r>
      <w:r>
        <w:rPr/>
        <w:t>2019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/>
        <w:t>January</w:t>
      </w:r>
      <w:r>
        <w:rPr>
          <w:spacing w:val="3"/>
        </w:rPr>
        <w:t> </w:t>
      </w:r>
      <w:r>
        <w:rPr>
          <w:spacing w:val="-4"/>
        </w:rPr>
        <w:t>2021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/>
      </w:pPr>
      <w:r>
        <w:rPr>
          <w:w w:val="105"/>
        </w:rPr>
        <w:t>Executed tableside preparations and dessert ﬂambés, enhancing guest experience Trained junior staff on AP and house-style service, reducing errors by 30%</w:t>
      </w:r>
    </w:p>
    <w:p>
      <w:pPr>
        <w:pStyle w:val="BodyText"/>
        <w:spacing w:before="17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286"/>
      </w:pPr>
      <w:r>
        <w:rPr/>
        <w:t>Associate</w:t>
      </w:r>
      <w:r>
        <w:rPr>
          <w:spacing w:val="11"/>
        </w:rPr>
        <w:t> </w:t>
      </w:r>
      <w:r>
        <w:rPr/>
        <w:t>of Applied</w:t>
      </w:r>
      <w:r>
        <w:rPr>
          <w:spacing w:val="12"/>
        </w:rPr>
        <w:t> </w:t>
      </w:r>
      <w:r>
        <w:rPr/>
        <w:t>Science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Hospitality</w:t>
      </w:r>
      <w:r>
        <w:rPr>
          <w:spacing w:val="12"/>
        </w:rPr>
        <w:t> </w:t>
      </w:r>
      <w:r>
        <w:rPr>
          <w:spacing w:val="-2"/>
        </w:rPr>
        <w:t>Management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City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20" w:bottom="280" w:left="400" w:right="360"/>
      <w:cols w:num="2" w:equalWidth="0">
        <w:col w:w="2496" w:space="1429"/>
        <w:col w:w="7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2025-10-08T07:00:01Z</dcterms:created>
  <dcterms:modified xsi:type="dcterms:W3CDTF">2025-10-08T07:00:01Z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