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Jordan</w:t>
      </w:r>
      <w:r>
        <w:rPr>
          <w:spacing w:val="26"/>
          <w:w w:val="110"/>
        </w:rPr>
        <w:t> </w:t>
      </w:r>
      <w:r>
        <w:rPr>
          <w:spacing w:val="-2"/>
          <w:w w:val="110"/>
        </w:rPr>
        <w:t>Miller</w:t>
      </w:r>
    </w:p>
    <w:p>
      <w:pPr>
        <w:spacing w:before="177"/>
        <w:ind w:left="0" w:right="5783" w:firstLine="0"/>
        <w:jc w:val="center"/>
        <w:rPr>
          <w:rFonts w:ascii="Microsoft Sans Serif"/>
          <w:sz w:val="29"/>
        </w:rPr>
      </w:pPr>
      <w:r>
        <w:rPr>
          <w:rFonts w:ascii="Microsoft Sans Serif"/>
          <w:sz w:val="29"/>
        </w:rPr>
        <w:t>Advertising</w:t>
      </w:r>
      <w:r>
        <w:rPr>
          <w:rFonts w:ascii="Microsoft Sans Serif"/>
          <w:spacing w:val="53"/>
          <w:sz w:val="29"/>
        </w:rPr>
        <w:t> </w:t>
      </w:r>
      <w:r>
        <w:rPr>
          <w:rFonts w:ascii="Microsoft Sans Serif"/>
          <w:sz w:val="29"/>
        </w:rPr>
        <w:t>account</w:t>
      </w:r>
      <w:r>
        <w:rPr>
          <w:rFonts w:ascii="Microsoft Sans Serif"/>
          <w:spacing w:val="53"/>
          <w:sz w:val="29"/>
        </w:rPr>
        <w:t> </w:t>
      </w:r>
      <w:r>
        <w:rPr>
          <w:rFonts w:ascii="Microsoft Sans Serif"/>
          <w:spacing w:val="-2"/>
          <w:sz w:val="29"/>
        </w:rPr>
        <w:t>executive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Minneapolis,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MN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Advertising</w:t>
      </w:r>
      <w:r>
        <w:rPr>
          <w:spacing w:val="34"/>
          <w:w w:val="105"/>
        </w:rPr>
        <w:t> </w:t>
      </w:r>
      <w:r>
        <w:rPr>
          <w:w w:val="105"/>
        </w:rPr>
        <w:t>account</w:t>
      </w:r>
      <w:r>
        <w:rPr>
          <w:spacing w:val="34"/>
          <w:w w:val="105"/>
        </w:rPr>
        <w:t> </w:t>
      </w:r>
      <w:r>
        <w:rPr>
          <w:w w:val="105"/>
        </w:rPr>
        <w:t>executive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advanced</w:t>
      </w:r>
      <w:r>
        <w:rPr>
          <w:spacing w:val="34"/>
          <w:w w:val="105"/>
        </w:rPr>
        <w:t> </w:t>
      </w:r>
      <w:r>
        <w:rPr>
          <w:w w:val="105"/>
        </w:rPr>
        <w:t>education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marketing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hands-on</w:t>
      </w:r>
      <w:r>
        <w:rPr>
          <w:spacing w:val="34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creating</w:t>
      </w:r>
      <w:r>
        <w:rPr>
          <w:spacing w:val="34"/>
          <w:w w:val="105"/>
        </w:rPr>
        <w:t> </w:t>
      </w:r>
      <w:r>
        <w:rPr>
          <w:w w:val="105"/>
        </w:rPr>
        <w:t>ad</w:t>
      </w:r>
      <w:r>
        <w:rPr>
          <w:spacing w:val="34"/>
          <w:w w:val="105"/>
        </w:rPr>
        <w:t> </w:t>
      </w:r>
      <w:r>
        <w:rPr>
          <w:w w:val="105"/>
        </w:rPr>
        <w:t>strategies.</w:t>
      </w:r>
      <w:r>
        <w:rPr>
          <w:spacing w:val="34"/>
          <w:w w:val="105"/>
        </w:rPr>
        <w:t> </w:t>
      </w:r>
      <w:r>
        <w:rPr>
          <w:w w:val="105"/>
        </w:rPr>
        <w:t>Skilled</w:t>
      </w:r>
      <w:r>
        <w:rPr>
          <w:spacing w:val="34"/>
          <w:w w:val="105"/>
        </w:rPr>
        <w:t> </w:t>
      </w:r>
      <w:r>
        <w:rPr>
          <w:w w:val="105"/>
        </w:rPr>
        <w:t>in client</w:t>
      </w:r>
      <w:r>
        <w:rPr>
          <w:spacing w:val="40"/>
          <w:w w:val="105"/>
        </w:rPr>
        <w:t> </w:t>
      </w:r>
      <w:r>
        <w:rPr>
          <w:w w:val="105"/>
        </w:rPr>
        <w:t>management,</w:t>
      </w:r>
      <w:r>
        <w:rPr>
          <w:spacing w:val="40"/>
          <w:w w:val="105"/>
        </w:rPr>
        <w:t> </w:t>
      </w:r>
      <w:r>
        <w:rPr>
          <w:w w:val="105"/>
        </w:rPr>
        <w:t>campaign</w:t>
      </w:r>
      <w:r>
        <w:rPr>
          <w:spacing w:val="40"/>
          <w:w w:val="105"/>
        </w:rPr>
        <w:t> </w:t>
      </w:r>
      <w:r>
        <w:rPr>
          <w:w w:val="105"/>
        </w:rPr>
        <w:t>oversight,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planning.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-109333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8.608921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3"/>
        </w:rPr>
        <w:t> </w:t>
      </w:r>
      <w:r>
        <w:rPr>
          <w:rFonts w:ascii="Arial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740"/>
        </w:sectPr>
      </w:pPr>
    </w:p>
    <w:p>
      <w:pPr>
        <w:pStyle w:val="ListParagraph"/>
        <w:numPr>
          <w:ilvl w:val="0"/>
          <w:numId w:val="1"/>
        </w:numPr>
        <w:tabs>
          <w:tab w:pos="592" w:val="left" w:leader="none"/>
          <w:tab w:pos="594" w:val="left" w:leader="none"/>
        </w:tabs>
        <w:spacing w:line="196" w:lineRule="auto" w:before="137" w:after="0"/>
        <w:ind w:left="594" w:right="65" w:hanging="298"/>
        <w:jc w:val="left"/>
        <w:rPr>
          <w:sz w:val="16"/>
        </w:rPr>
      </w:pPr>
      <w:r>
        <w:rPr>
          <w:w w:val="105"/>
          <w:sz w:val="16"/>
        </w:rPr>
        <w:t>Client relationship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56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363128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8.592806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Strategic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96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Revenue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profit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growth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00" w:right="740"/>
          <w:cols w:num="2" w:equalWidth="0">
            <w:col w:w="2059" w:space="1409"/>
            <w:col w:w="6912"/>
          </w:cols>
        </w:sectPr>
      </w:pPr>
    </w:p>
    <w:p>
      <w:pPr>
        <w:pStyle w:val="BodyText"/>
        <w:spacing w:before="145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3" coordorigin="0,0" coordsize="11919,930">
                <v:rect style="position:absolute;left:0;top:0;width:11919;height:675" id="docshape4" filled="true" fillcolor="#804040" stroked="false">
                  <v:fill type="solid"/>
                </v:rect>
                <v:rect style="position:absolute;left:0;top:675;width:11919;height:255" id="docshape5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Senior</w:t>
      </w:r>
      <w:r>
        <w:rPr>
          <w:spacing w:val="2"/>
          <w:w w:val="105"/>
        </w:rPr>
        <w:t> </w:t>
      </w:r>
      <w:r>
        <w:rPr>
          <w:w w:val="105"/>
        </w:rPr>
        <w:t>Advertising</w:t>
      </w:r>
      <w:r>
        <w:rPr>
          <w:spacing w:val="2"/>
          <w:w w:val="105"/>
        </w:rPr>
        <w:t> </w:t>
      </w:r>
      <w:r>
        <w:rPr>
          <w:w w:val="105"/>
        </w:rPr>
        <w:t>Account</w:t>
      </w:r>
      <w:r>
        <w:rPr>
          <w:spacing w:val="13"/>
          <w:w w:val="105"/>
        </w:rPr>
        <w:t> </w:t>
      </w:r>
      <w:r>
        <w:rPr>
          <w:w w:val="105"/>
        </w:rPr>
        <w:t>Executive</w:t>
      </w:r>
      <w:r>
        <w:rPr>
          <w:spacing w:val="76"/>
          <w:w w:val="150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June</w:t>
      </w:r>
      <w:r>
        <w:rPr>
          <w:spacing w:val="13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6"/>
        <w:ind w:left="297"/>
      </w:pPr>
      <w:r>
        <w:rPr>
          <w:w w:val="105"/>
        </w:rPr>
        <w:t>Procter</w:t>
      </w:r>
      <w:r>
        <w:rPr>
          <w:spacing w:val="17"/>
          <w:w w:val="105"/>
        </w:rPr>
        <w:t> </w:t>
      </w:r>
      <w:r>
        <w:rPr>
          <w:w w:val="105"/>
        </w:rPr>
        <w:t>&amp;</w:t>
      </w:r>
      <w:r>
        <w:rPr>
          <w:spacing w:val="18"/>
          <w:w w:val="105"/>
        </w:rPr>
        <w:t> </w:t>
      </w:r>
      <w:r>
        <w:rPr>
          <w:w w:val="105"/>
        </w:rPr>
        <w:t>Gamble</w:t>
      </w:r>
      <w:r>
        <w:rPr>
          <w:spacing w:val="17"/>
          <w:w w:val="105"/>
        </w:rPr>
        <w:t> </w:t>
      </w:r>
      <w:r>
        <w:rPr>
          <w:w w:val="105"/>
        </w:rPr>
        <w:t>,</w:t>
      </w:r>
      <w:r>
        <w:rPr>
          <w:spacing w:val="18"/>
          <w:w w:val="105"/>
        </w:rPr>
        <w:t> </w:t>
      </w:r>
      <w:r>
        <w:rPr>
          <w:w w:val="105"/>
        </w:rPr>
        <w:t>Cincinnati,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Boosted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relationship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Delivered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raised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scores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30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points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on-time,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under-budget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success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3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BodyText"/>
        <w:spacing w:before="69"/>
        <w:ind w:left="297"/>
      </w:pPr>
      <w:r>
        <w:rPr>
          <w:w w:val="105"/>
        </w:rPr>
        <w:t>Advertising</w:t>
      </w:r>
      <w:r>
        <w:rPr>
          <w:spacing w:val="1"/>
          <w:w w:val="105"/>
        </w:rPr>
        <w:t> </w:t>
      </w:r>
      <w:r>
        <w:rPr>
          <w:w w:val="105"/>
        </w:rPr>
        <w:t>Account</w:t>
      </w:r>
      <w:r>
        <w:rPr>
          <w:spacing w:val="11"/>
          <w:w w:val="105"/>
        </w:rPr>
        <w:t> </w:t>
      </w:r>
      <w:r>
        <w:rPr>
          <w:w w:val="105"/>
        </w:rPr>
        <w:t>Executive</w:t>
      </w:r>
      <w:r>
        <w:rPr>
          <w:spacing w:val="74"/>
          <w:w w:val="150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w w:val="105"/>
        </w:rPr>
        <w:t>2015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6"/>
        <w:ind w:left="297"/>
      </w:pPr>
      <w:r>
        <w:rPr>
          <w:w w:val="105"/>
        </w:rPr>
        <w:t>Unilever</w:t>
      </w:r>
      <w:r>
        <w:rPr>
          <w:spacing w:val="18"/>
          <w:w w:val="105"/>
        </w:rPr>
        <w:t> </w:t>
      </w:r>
      <w:r>
        <w:rPr>
          <w:w w:val="105"/>
        </w:rPr>
        <w:t>,</w:t>
      </w:r>
      <w:r>
        <w:rPr>
          <w:spacing w:val="18"/>
          <w:w w:val="105"/>
        </w:rPr>
        <w:t> </w:t>
      </w:r>
      <w:r>
        <w:rPr>
          <w:w w:val="105"/>
        </w:rPr>
        <w:t>Englewood</w:t>
      </w:r>
      <w:r>
        <w:rPr>
          <w:spacing w:val="18"/>
          <w:w w:val="105"/>
        </w:rPr>
        <w:t> </w:t>
      </w:r>
      <w:r>
        <w:rPr>
          <w:w w:val="105"/>
        </w:rPr>
        <w:t>Cliffs,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8" w:lineRule="exact" w:before="155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points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Developed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achieved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higher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success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rates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1" w:lineRule="exact" w:before="0" w:after="0"/>
        <w:ind w:left="1188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317915</wp:posOffset>
                </wp:positionV>
                <wp:extent cx="644842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5.032705pt;width:507.74996pt;height:.75pt;mso-position-horizontal-relative:page;mso-position-vertical-relative:paragraph;z-index:15729664" id="docshape6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Coordinated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cross-team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efforts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boost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10%</w:t>
      </w:r>
    </w:p>
    <w:p>
      <w:pPr>
        <w:pStyle w:val="BodyText"/>
        <w:spacing w:before="131"/>
        <w:rPr>
          <w:sz w:val="24"/>
        </w:rPr>
      </w:pPr>
    </w:p>
    <w:p>
      <w:pPr>
        <w:pStyle w:val="Heading1"/>
      </w:pP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9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MBA</w:t>
      </w:r>
      <w:r>
        <w:rPr>
          <w:spacing w:val="-3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26"/>
        <w:ind w:left="297"/>
      </w:pPr>
      <w:r>
        <w:rPr>
          <w:w w:val="105"/>
        </w:rPr>
        <w:t>University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Chicago</w:t>
      </w:r>
      <w:r>
        <w:rPr>
          <w:spacing w:val="17"/>
          <w:w w:val="105"/>
        </w:rPr>
        <w:t> </w:t>
      </w:r>
      <w:r>
        <w:rPr>
          <w:w w:val="105"/>
        </w:rPr>
        <w:t>Booth</w:t>
      </w:r>
      <w:r>
        <w:rPr>
          <w:spacing w:val="17"/>
          <w:w w:val="105"/>
        </w:rPr>
        <w:t> </w:t>
      </w:r>
      <w:r>
        <w:rPr>
          <w:w w:val="105"/>
        </w:rPr>
        <w:t>School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Business</w:t>
      </w:r>
      <w:r>
        <w:rPr>
          <w:spacing w:val="17"/>
          <w:w w:val="105"/>
        </w:rPr>
        <w:t> </w:t>
      </w:r>
      <w:r>
        <w:rPr>
          <w:w w:val="105"/>
        </w:rPr>
        <w:t>,</w:t>
      </w:r>
      <w:r>
        <w:rPr>
          <w:spacing w:val="17"/>
          <w:w w:val="105"/>
        </w:rPr>
        <w:t> </w:t>
      </w:r>
      <w:r>
        <w:rPr>
          <w:w w:val="105"/>
        </w:rPr>
        <w:t>Chicago,</w:t>
      </w:r>
      <w:r>
        <w:rPr>
          <w:spacing w:val="17"/>
          <w:w w:val="105"/>
        </w:rPr>
        <w:t> </w:t>
      </w:r>
      <w:r>
        <w:rPr>
          <w:w w:val="105"/>
        </w:rPr>
        <w:t>IL</w:t>
      </w:r>
      <w:r>
        <w:rPr>
          <w:spacing w:val="17"/>
          <w:w w:val="105"/>
        </w:rPr>
        <w:t> </w:t>
      </w:r>
      <w:r>
        <w:rPr>
          <w:w w:val="105"/>
        </w:rPr>
        <w:t>May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82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Arts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26"/>
        <w:ind w:left="297"/>
      </w:pP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Minnesota</w:t>
      </w:r>
      <w:r>
        <w:rPr>
          <w:spacing w:val="17"/>
          <w:w w:val="105"/>
        </w:rPr>
        <w:t> </w:t>
      </w:r>
      <w:r>
        <w:rPr>
          <w:w w:val="105"/>
        </w:rPr>
        <w:t>,</w:t>
      </w:r>
      <w:r>
        <w:rPr>
          <w:spacing w:val="16"/>
          <w:w w:val="105"/>
        </w:rPr>
        <w:t> </w:t>
      </w:r>
      <w:r>
        <w:rPr>
          <w:w w:val="105"/>
        </w:rPr>
        <w:t>Minneapolis,</w:t>
      </w:r>
      <w:r>
        <w:rPr>
          <w:spacing w:val="16"/>
          <w:w w:val="105"/>
        </w:rPr>
        <w:t> </w:t>
      </w:r>
      <w:r>
        <w:rPr>
          <w:w w:val="105"/>
        </w:rPr>
        <w:t>MN</w:t>
      </w:r>
      <w:r>
        <w:rPr>
          <w:spacing w:val="17"/>
          <w:w w:val="105"/>
        </w:rPr>
        <w:t> </w:t>
      </w: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ragraph">
                  <wp:posOffset>-156556</wp:posOffset>
                </wp:positionV>
                <wp:extent cx="64484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2.32729pt;width:507.74996pt;height:.75pt;mso-position-horizontal-relative:page;mso-position-vertical-relative:paragraph;z-index:15730176" id="docshape7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(CAS)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22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Communicator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(CBC)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Google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Ads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Certification</w:t>
      </w:r>
    </w:p>
    <w:sectPr>
      <w:type w:val="continuous"/>
      <w:pgSz w:w="11920" w:h="16860"/>
      <w:pgMar w:top="0" w:bottom="280" w:left="8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98" w:right="5783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2025-10-21T14:14:45Z</dcterms:created>
  <dcterms:modified xsi:type="dcterms:W3CDTF">2025-10-21T14:14:45Z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