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160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3352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3352800">
                                <a:moveTo>
                                  <a:pt x="47625" y="3325647"/>
                                </a:moveTo>
                                <a:lnTo>
                                  <a:pt x="27165" y="3305175"/>
                                </a:lnTo>
                                <a:lnTo>
                                  <a:pt x="20472" y="3305175"/>
                                </a:lnTo>
                                <a:lnTo>
                                  <a:pt x="0" y="3325647"/>
                                </a:lnTo>
                                <a:lnTo>
                                  <a:pt x="0" y="3329216"/>
                                </a:lnTo>
                                <a:lnTo>
                                  <a:pt x="0" y="3332340"/>
                                </a:lnTo>
                                <a:lnTo>
                                  <a:pt x="20472" y="3352800"/>
                                </a:lnTo>
                                <a:lnTo>
                                  <a:pt x="27165" y="3352800"/>
                                </a:lnTo>
                                <a:lnTo>
                                  <a:pt x="47625" y="3332340"/>
                                </a:lnTo>
                                <a:lnTo>
                                  <a:pt x="47625" y="3325647"/>
                                </a:lnTo>
                                <a:close/>
                              </a:path>
                              <a:path w="1076325" h="3352800">
                                <a:moveTo>
                                  <a:pt x="47625" y="3116097"/>
                                </a:moveTo>
                                <a:lnTo>
                                  <a:pt x="27165" y="3095625"/>
                                </a:lnTo>
                                <a:lnTo>
                                  <a:pt x="20472" y="3095625"/>
                                </a:lnTo>
                                <a:lnTo>
                                  <a:pt x="0" y="3116097"/>
                                </a:lnTo>
                                <a:lnTo>
                                  <a:pt x="0" y="3119666"/>
                                </a:lnTo>
                                <a:lnTo>
                                  <a:pt x="0" y="3122790"/>
                                </a:lnTo>
                                <a:lnTo>
                                  <a:pt x="20472" y="3143250"/>
                                </a:lnTo>
                                <a:lnTo>
                                  <a:pt x="27165" y="3143250"/>
                                </a:lnTo>
                                <a:lnTo>
                                  <a:pt x="47625" y="3122790"/>
                                </a:lnTo>
                                <a:lnTo>
                                  <a:pt x="47625" y="3116097"/>
                                </a:lnTo>
                                <a:close/>
                              </a:path>
                              <a:path w="1076325" h="3352800">
                                <a:moveTo>
                                  <a:pt x="47625" y="2906547"/>
                                </a:moveTo>
                                <a:lnTo>
                                  <a:pt x="27165" y="2886075"/>
                                </a:lnTo>
                                <a:lnTo>
                                  <a:pt x="20472" y="2886075"/>
                                </a:lnTo>
                                <a:lnTo>
                                  <a:pt x="0" y="2906547"/>
                                </a:lnTo>
                                <a:lnTo>
                                  <a:pt x="0" y="2910116"/>
                                </a:lnTo>
                                <a:lnTo>
                                  <a:pt x="0" y="2913240"/>
                                </a:lnTo>
                                <a:lnTo>
                                  <a:pt x="20472" y="2933700"/>
                                </a:lnTo>
                                <a:lnTo>
                                  <a:pt x="27165" y="2933700"/>
                                </a:lnTo>
                                <a:lnTo>
                                  <a:pt x="47625" y="2913240"/>
                                </a:lnTo>
                                <a:lnTo>
                                  <a:pt x="47625" y="2906547"/>
                                </a:lnTo>
                                <a:close/>
                              </a:path>
                              <a:path w="1076325" h="3352800">
                                <a:moveTo>
                                  <a:pt x="47625" y="2696997"/>
                                </a:moveTo>
                                <a:lnTo>
                                  <a:pt x="27165" y="2676525"/>
                                </a:lnTo>
                                <a:lnTo>
                                  <a:pt x="20472" y="2676525"/>
                                </a:lnTo>
                                <a:lnTo>
                                  <a:pt x="0" y="2696997"/>
                                </a:lnTo>
                                <a:lnTo>
                                  <a:pt x="0" y="2700566"/>
                                </a:lnTo>
                                <a:lnTo>
                                  <a:pt x="0" y="2703690"/>
                                </a:lnTo>
                                <a:lnTo>
                                  <a:pt x="20472" y="2724150"/>
                                </a:lnTo>
                                <a:lnTo>
                                  <a:pt x="27165" y="2724150"/>
                                </a:lnTo>
                                <a:lnTo>
                                  <a:pt x="47625" y="2703690"/>
                                </a:lnTo>
                                <a:lnTo>
                                  <a:pt x="47625" y="2696997"/>
                                </a:lnTo>
                                <a:close/>
                              </a:path>
                              <a:path w="1076325" h="3352800">
                                <a:moveTo>
                                  <a:pt x="47625" y="2496972"/>
                                </a:moveTo>
                                <a:lnTo>
                                  <a:pt x="27165" y="2476500"/>
                                </a:lnTo>
                                <a:lnTo>
                                  <a:pt x="20472" y="2476500"/>
                                </a:lnTo>
                                <a:lnTo>
                                  <a:pt x="0" y="2496972"/>
                                </a:lnTo>
                                <a:lnTo>
                                  <a:pt x="0" y="2500541"/>
                                </a:lnTo>
                                <a:lnTo>
                                  <a:pt x="0" y="2503665"/>
                                </a:lnTo>
                                <a:lnTo>
                                  <a:pt x="20472" y="2524125"/>
                                </a:lnTo>
                                <a:lnTo>
                                  <a:pt x="27165" y="2524125"/>
                                </a:lnTo>
                                <a:lnTo>
                                  <a:pt x="47625" y="2503665"/>
                                </a:lnTo>
                                <a:lnTo>
                                  <a:pt x="47625" y="2496972"/>
                                </a:lnTo>
                                <a:close/>
                              </a:path>
                              <a:path w="1076325" h="3352800">
                                <a:moveTo>
                                  <a:pt x="47625" y="2287422"/>
                                </a:moveTo>
                                <a:lnTo>
                                  <a:pt x="27165" y="2266950"/>
                                </a:lnTo>
                                <a:lnTo>
                                  <a:pt x="20472" y="2266950"/>
                                </a:lnTo>
                                <a:lnTo>
                                  <a:pt x="0" y="2287422"/>
                                </a:lnTo>
                                <a:lnTo>
                                  <a:pt x="0" y="2290991"/>
                                </a:lnTo>
                                <a:lnTo>
                                  <a:pt x="0" y="2294115"/>
                                </a:lnTo>
                                <a:lnTo>
                                  <a:pt x="20472" y="2314575"/>
                                </a:lnTo>
                                <a:lnTo>
                                  <a:pt x="27165" y="2314575"/>
                                </a:lnTo>
                                <a:lnTo>
                                  <a:pt x="47625" y="2294115"/>
                                </a:lnTo>
                                <a:lnTo>
                                  <a:pt x="47625" y="2287422"/>
                                </a:lnTo>
                                <a:close/>
                              </a:path>
                              <a:path w="1076325" h="3352800">
                                <a:moveTo>
                                  <a:pt x="47625" y="2077872"/>
                                </a:moveTo>
                                <a:lnTo>
                                  <a:pt x="27165" y="2057400"/>
                                </a:lnTo>
                                <a:lnTo>
                                  <a:pt x="20472" y="2057400"/>
                                </a:lnTo>
                                <a:lnTo>
                                  <a:pt x="0" y="2077872"/>
                                </a:lnTo>
                                <a:lnTo>
                                  <a:pt x="0" y="2081441"/>
                                </a:lnTo>
                                <a:lnTo>
                                  <a:pt x="0" y="2084565"/>
                                </a:lnTo>
                                <a:lnTo>
                                  <a:pt x="20472" y="2105025"/>
                                </a:lnTo>
                                <a:lnTo>
                                  <a:pt x="27165" y="2105025"/>
                                </a:lnTo>
                                <a:lnTo>
                                  <a:pt x="47625" y="2084565"/>
                                </a:lnTo>
                                <a:lnTo>
                                  <a:pt x="47625" y="2077872"/>
                                </a:lnTo>
                                <a:close/>
                              </a:path>
                              <a:path w="1076325" h="3352800">
                                <a:moveTo>
                                  <a:pt x="47625" y="1868322"/>
                                </a:moveTo>
                                <a:lnTo>
                                  <a:pt x="27165" y="1847850"/>
                                </a:lnTo>
                                <a:lnTo>
                                  <a:pt x="20472" y="1847850"/>
                                </a:lnTo>
                                <a:lnTo>
                                  <a:pt x="0" y="1868322"/>
                                </a:lnTo>
                                <a:lnTo>
                                  <a:pt x="0" y="1871891"/>
                                </a:lnTo>
                                <a:lnTo>
                                  <a:pt x="0" y="1875015"/>
                                </a:lnTo>
                                <a:lnTo>
                                  <a:pt x="20472" y="1895475"/>
                                </a:lnTo>
                                <a:lnTo>
                                  <a:pt x="27165" y="1895475"/>
                                </a:lnTo>
                                <a:lnTo>
                                  <a:pt x="47625" y="1875015"/>
                                </a:lnTo>
                                <a:lnTo>
                                  <a:pt x="47625" y="1868322"/>
                                </a:lnTo>
                                <a:close/>
                              </a:path>
                              <a:path w="1076325" h="3352800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3352800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8816" id="docshapegroup1" coordorigin="0,0" coordsize="4065,16860">
                <v:rect style="position:absolute;left:0;top:0;width:4065;height:16860" id="docshape2" filled="true" fillcolor="#785e93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785e93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5280" id="docshape6" coordorigin="690,4860" coordsize="1695,5280" path="m765,10097l764,10092,760,10083,758,10079,751,10072,747,10070,738,10066,733,10065,722,10065,717,10066,708,10070,704,10072,697,10079,695,10083,691,10092,690,10097,690,10103,690,10108,691,10113,695,10122,697,10126,704,10133,708,10135,717,10139,722,10140,733,10140,738,10139,747,10135,751,10133,758,10126,760,10122,764,10113,765,10108,765,10097xm765,9767l764,9762,760,9753,758,9749,751,9742,747,9740,738,9736,733,9735,722,9735,717,9736,708,9740,704,9742,697,9749,695,9753,691,9762,690,9767,690,9773,690,9778,691,9783,695,9792,697,9796,704,9803,708,9805,717,9809,722,9810,733,9810,738,9809,747,9805,751,9803,758,9796,760,9792,764,9783,765,9778,765,9767xm765,9437l764,9432,760,9423,758,9419,751,9412,747,9410,738,9406,733,9405,722,9405,717,9406,708,9410,704,9412,697,9419,695,9423,691,9432,690,9437,690,9443,690,9448,691,9453,695,9462,697,9466,704,9473,708,9475,717,9479,722,9480,733,9480,738,9479,747,9475,751,9473,758,9466,760,9462,764,9453,765,9448,765,9437xm765,9107l764,9102,760,9093,758,9089,751,9082,747,9080,738,9076,733,9075,722,9075,717,9076,708,9080,704,9082,697,9089,695,9093,691,9102,690,9107,690,9113,690,9118,691,9123,695,9132,697,9136,704,9143,708,9145,717,9149,722,9150,733,9150,738,9149,747,9145,751,9143,758,9136,760,9132,764,9123,765,9118,765,9107xm765,8792l764,8787,760,8778,758,8774,751,8767,747,8765,738,8761,733,8760,722,8760,717,8761,708,8765,704,8767,697,8774,695,8778,691,8787,690,8792,690,8798,690,8803,691,8808,695,8817,697,8821,704,8828,708,8830,717,8834,722,8835,733,8835,738,8834,747,8830,751,8828,758,8821,760,8817,764,8808,765,8803,765,8792xm765,8462l764,8457,760,8448,758,8444,751,8437,747,8435,738,8431,733,8430,722,8430,717,8431,708,8435,704,8437,697,8444,695,8448,691,8457,690,8462,690,8468,690,8473,691,8478,695,8487,697,8491,704,8498,708,8500,717,8504,722,8505,733,8505,738,8504,747,8500,751,8498,758,8491,760,8487,764,8478,765,8473,765,8462xm765,8132l764,8127,760,8118,758,8114,751,8107,747,8105,738,8101,733,8100,722,8100,717,8101,708,8105,704,8107,697,8114,695,8118,691,8127,690,8132,690,8138,690,8143,691,8148,695,8157,697,8161,704,8168,708,8170,717,8174,722,8175,733,8175,738,8174,747,8170,751,8168,758,8161,760,8157,764,8148,765,8143,765,8132xm765,7802l764,7797,760,7788,758,7784,751,7777,747,7775,738,7771,733,7770,722,7770,717,7771,708,7775,704,7777,697,7784,695,7788,691,7797,690,7802,690,7808,690,7813,691,7818,695,7827,697,7831,704,7838,708,7840,717,7844,722,7845,733,7845,738,7844,747,7840,751,7838,758,7831,760,7827,764,7818,765,7813,765,7802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64" w:right="0" w:firstLine="0"/>
        <w:jc w:val="center"/>
        <w:rPr>
          <w:b/>
          <w:sz w:val="59"/>
        </w:rPr>
      </w:pPr>
      <w:r>
        <w:rPr>
          <w:b/>
          <w:color w:val="FFFFFF"/>
          <w:spacing w:val="-5"/>
          <w:sz w:val="59"/>
        </w:rPr>
        <w:t>MJ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Portland,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OR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97201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(555)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678-</w:t>
      </w:r>
      <w:r>
        <w:rPr>
          <w:color w:val="FFFFFF"/>
          <w:spacing w:val="-4"/>
          <w:sz w:val="18"/>
        </w:rPr>
        <w:t>9012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spacing w:line="261" w:lineRule="auto" w:before="168"/>
        <w:ind w:left="407" w:right="383" w:firstLine="0"/>
        <w:jc w:val="left"/>
        <w:rPr>
          <w:sz w:val="18"/>
        </w:rPr>
      </w:pPr>
      <w:hyperlink r:id="rId6">
        <w:r>
          <w:rPr>
            <w:color w:val="FFFFFF"/>
            <w:spacing w:val="-2"/>
            <w:sz w:val="18"/>
          </w:rPr>
          <w:t>morganjohnson@example.com</w:t>
        </w:r>
      </w:hyperlink>
      <w:r>
        <w:rPr>
          <w:color w:val="FFFFFF"/>
          <w:spacing w:val="40"/>
          <w:w w:val="105"/>
          <w:sz w:val="18"/>
        </w:rPr>
        <w:t> </w:t>
      </w:r>
      <w:r>
        <w:rPr>
          <w:color w:val="FFFFFF"/>
          <w:spacing w:val="-10"/>
          <w:w w:val="105"/>
          <w:sz w:val="18"/>
        </w:rPr>
        <w:t>0</w:t>
      </w:r>
    </w:p>
    <w:p>
      <w:pPr>
        <w:pStyle w:val="BodyText"/>
        <w:spacing w:before="164"/>
        <w:rPr>
          <w:sz w:val="18"/>
        </w:rPr>
      </w:pPr>
    </w:p>
    <w:p>
      <w:pPr>
        <w:pStyle w:val="Heading1"/>
        <w:spacing w:before="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spacing w:line="379" w:lineRule="auto" w:before="155"/>
        <w:ind w:left="705" w:right="556" w:firstLine="0"/>
        <w:jc w:val="left"/>
        <w:rPr>
          <w:sz w:val="18"/>
        </w:rPr>
      </w:pPr>
      <w:r>
        <w:rPr>
          <w:color w:val="FFFFFF"/>
          <w:w w:val="105"/>
          <w:sz w:val="18"/>
        </w:rPr>
        <w:t>Adolescent counseling </w:t>
      </w:r>
      <w:r>
        <w:rPr>
          <w:color w:val="FFFFFF"/>
          <w:spacing w:val="-2"/>
          <w:w w:val="105"/>
          <w:sz w:val="18"/>
        </w:rPr>
        <w:t>Group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therapy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facilitation </w:t>
      </w:r>
      <w:r>
        <w:rPr>
          <w:color w:val="FFFFFF"/>
          <w:w w:val="105"/>
          <w:sz w:val="18"/>
        </w:rPr>
        <w:t>Motivational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interviewing </w:t>
      </w:r>
      <w:r>
        <w:rPr>
          <w:color w:val="FFFFFF"/>
          <w:spacing w:val="-2"/>
          <w:w w:val="105"/>
          <w:sz w:val="18"/>
        </w:rPr>
        <w:t>Person-centered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therapy </w:t>
      </w:r>
      <w:r>
        <w:rPr>
          <w:color w:val="FFFFFF"/>
          <w:w w:val="105"/>
          <w:sz w:val="18"/>
        </w:rPr>
        <w:t>Rapport building</w:t>
      </w:r>
    </w:p>
    <w:p>
      <w:pPr>
        <w:spacing w:line="381" w:lineRule="auto" w:before="0"/>
        <w:ind w:left="705" w:right="38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School-based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interventions </w:t>
      </w:r>
      <w:r>
        <w:rPr>
          <w:color w:val="FFFFFF"/>
          <w:w w:val="105"/>
          <w:sz w:val="18"/>
        </w:rPr>
        <w:t>Self-esteem support Student mental health</w:t>
      </w:r>
    </w:p>
    <w:p>
      <w:pPr>
        <w:pStyle w:val="Heading1"/>
        <w:spacing w:before="166"/>
      </w:pPr>
      <w:r>
        <w:rPr>
          <w:color w:val="FFFFFF"/>
          <w:spacing w:val="-2"/>
        </w:rPr>
        <w:t>Education</w:t>
      </w:r>
    </w:p>
    <w:p>
      <w:pPr>
        <w:spacing w:line="261" w:lineRule="auto" w:before="170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University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Oregon,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Eugene,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OR </w:t>
      </w:r>
      <w:r>
        <w:rPr>
          <w:color w:val="FFFFFF"/>
          <w:w w:val="105"/>
          <w:sz w:val="18"/>
        </w:rPr>
        <w:t>June 2020</w:t>
      </w:r>
    </w:p>
    <w:p>
      <w:pPr>
        <w:spacing w:line="261" w:lineRule="auto" w:before="14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Master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Arts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(M.A.)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Counseling Psychology</w:t>
      </w:r>
    </w:p>
    <w:p>
      <w:pPr>
        <w:pStyle w:val="Title"/>
      </w:pPr>
      <w:r>
        <w:rPr>
          <w:b w:val="0"/>
        </w:rPr>
        <w:br w:type="column"/>
      </w:r>
      <w:r>
        <w:rPr/>
        <w:t>Morgan</w:t>
      </w:r>
      <w:r>
        <w:rPr>
          <w:spacing w:val="-6"/>
        </w:rPr>
        <w:t> </w:t>
      </w:r>
      <w:r>
        <w:rPr>
          <w:spacing w:val="-2"/>
        </w:rPr>
        <w:t>Johnson</w:t>
      </w:r>
    </w:p>
    <w:p>
      <w:pPr>
        <w:spacing w:before="204"/>
        <w:ind w:left="0" w:right="207" w:firstLine="0"/>
        <w:jc w:val="center"/>
        <w:rPr>
          <w:rFonts w:ascii="Microsoft Sans Serif"/>
          <w:sz w:val="26"/>
        </w:rPr>
      </w:pPr>
      <w:r>
        <w:rPr>
          <w:rFonts w:ascii="Microsoft Sans Serif"/>
          <w:sz w:val="26"/>
        </w:rPr>
        <w:t>Counseling</w:t>
      </w:r>
      <w:r>
        <w:rPr>
          <w:rFonts w:ascii="Microsoft Sans Serif"/>
          <w:spacing w:val="-11"/>
          <w:sz w:val="26"/>
        </w:rPr>
        <w:t> </w:t>
      </w:r>
      <w:r>
        <w:rPr>
          <w:rFonts w:ascii="Microsoft Sans Serif"/>
          <w:spacing w:val="-2"/>
          <w:sz w:val="26"/>
        </w:rPr>
        <w:t>Psychology</w:t>
      </w:r>
    </w:p>
    <w:p>
      <w:pPr>
        <w:spacing w:line="266" w:lineRule="auto" w:before="196"/>
        <w:ind w:left="0" w:right="207" w:firstLine="0"/>
        <w:jc w:val="center"/>
        <w:rPr>
          <w:sz w:val="18"/>
        </w:rPr>
      </w:pPr>
      <w:r>
        <w:rPr>
          <w:w w:val="105"/>
          <w:sz w:val="18"/>
        </w:rPr>
        <w:t>Compassionate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counseling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psychologist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four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guiding adolescents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college-aged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clients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anxiety,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self-esteem,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identity </w:t>
      </w:r>
      <w:r>
        <w:rPr>
          <w:spacing w:val="-2"/>
          <w:w w:val="105"/>
          <w:sz w:val="18"/>
        </w:rPr>
        <w:t>development concerns. Specializes in person-centered therapy and motivational </w:t>
      </w:r>
      <w:r>
        <w:rPr>
          <w:w w:val="105"/>
          <w:sz w:val="18"/>
        </w:rPr>
        <w:t>interviewing within academic and community counseling centers.</w:t>
      </w:r>
    </w:p>
    <w:p>
      <w:pPr>
        <w:pStyle w:val="BodyText"/>
        <w:spacing w:before="136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2819399</wp:posOffset>
                </wp:positionH>
                <wp:positionV relativeFrom="paragraph">
                  <wp:posOffset>247809</wp:posOffset>
                </wp:positionV>
                <wp:extent cx="4619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9.512562pt;width:363.749971pt;height:.75pt;mso-position-horizontal-relative:page;mso-position-vertical-relative:paragraph;z-index:-15728640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32"/>
        <w:rPr>
          <w:sz w:val="18"/>
        </w:rPr>
      </w:pPr>
    </w:p>
    <w:p>
      <w:pPr>
        <w:pStyle w:val="Heading1"/>
      </w:pPr>
      <w:r>
        <w:rPr/>
        <w:t>Professional</w:t>
      </w:r>
      <w:r>
        <w:rPr>
          <w:spacing w:val="3"/>
        </w:rPr>
        <w:t> </w:t>
      </w:r>
      <w:r>
        <w:rPr>
          <w:spacing w:val="-2"/>
        </w:rPr>
        <w:t>Experience</w:t>
      </w:r>
    </w:p>
    <w:p>
      <w:pPr>
        <w:pStyle w:val="BodyText"/>
        <w:spacing w:before="159"/>
        <w:ind w:left="314"/>
      </w:pPr>
      <w:r>
        <w:rPr>
          <w:spacing w:val="-2"/>
          <w:w w:val="105"/>
        </w:rPr>
        <w:t>Counseling</w:t>
      </w:r>
      <w:r>
        <w:rPr>
          <w:w w:val="105"/>
        </w:rPr>
        <w:t> </w:t>
      </w:r>
      <w:r>
        <w:rPr>
          <w:spacing w:val="-2"/>
          <w:w w:val="105"/>
        </w:rPr>
        <w:t>Psychologist,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Portland Youth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Counseling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Center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Portland,</w:t>
      </w:r>
      <w:r>
        <w:rPr>
          <w:spacing w:val="1"/>
          <w:w w:val="105"/>
        </w:rPr>
        <w:t> </w:t>
      </w:r>
      <w:r>
        <w:rPr>
          <w:spacing w:val="-5"/>
          <w:w w:val="105"/>
        </w:rPr>
        <w:t>OR</w:t>
      </w:r>
    </w:p>
    <w:p>
      <w:pPr>
        <w:pStyle w:val="BodyText"/>
        <w:spacing w:before="41"/>
        <w:ind w:left="314"/>
      </w:pPr>
      <w:r>
        <w:rPr>
          <w:w w:val="105"/>
        </w:rPr>
        <w:t>February</w:t>
      </w:r>
      <w:r>
        <w:rPr>
          <w:spacing w:val="-6"/>
          <w:w w:val="105"/>
        </w:rPr>
        <w:t> </w:t>
      </w:r>
      <w:r>
        <w:rPr>
          <w:w w:val="105"/>
        </w:rPr>
        <w:t>2021</w:t>
      </w:r>
      <w:r>
        <w:rPr>
          <w:spacing w:val="-6"/>
          <w:w w:val="105"/>
        </w:rPr>
        <w:t> </w:t>
      </w:r>
      <w:r>
        <w:rPr>
          <w:w w:val="105"/>
        </w:rPr>
        <w:t>-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spacing w:line="273" w:lineRule="auto"/>
        <w:ind w:left="891" w:right="327" w:hanging="291"/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Conduct individual therapy for clients aged 13 to 22, focusing on identity formation, academic stress, and family conﬂict</w:t>
      </w:r>
    </w:p>
    <w:p>
      <w:pPr>
        <w:pStyle w:val="BodyText"/>
        <w:tabs>
          <w:tab w:pos="891" w:val="left" w:leader="none"/>
        </w:tabs>
        <w:spacing w:line="273" w:lineRule="auto" w:before="91"/>
        <w:ind w:left="891" w:right="720" w:hanging="291"/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Lead six-week support groups on social anxiety and emotional regulation with consistent client attendance and engagement for 20 participants</w:t>
      </w:r>
    </w:p>
    <w:p>
      <w:pPr>
        <w:pStyle w:val="BodyText"/>
        <w:tabs>
          <w:tab w:pos="891" w:val="left" w:leader="none"/>
        </w:tabs>
        <w:spacing w:line="273" w:lineRule="auto" w:before="90"/>
        <w:ind w:left="891" w:right="327" w:hanging="291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Collaborate with local schools and case managers to provide continuity of care and advocacy for at-risk students</w:t>
      </w:r>
    </w:p>
    <w:p>
      <w:pPr>
        <w:pStyle w:val="BodyText"/>
        <w:spacing w:before="102"/>
      </w:pPr>
    </w:p>
    <w:p>
      <w:pPr>
        <w:pStyle w:val="BodyText"/>
        <w:ind w:left="314"/>
      </w:pPr>
      <w:r>
        <w:rPr>
          <w:w w:val="105"/>
        </w:rPr>
        <w:t>Mental</w:t>
      </w:r>
      <w:r>
        <w:rPr>
          <w:spacing w:val="-11"/>
          <w:w w:val="105"/>
        </w:rPr>
        <w:t> </w:t>
      </w:r>
      <w:r>
        <w:rPr>
          <w:w w:val="105"/>
        </w:rPr>
        <w:t>Health</w:t>
      </w:r>
      <w:r>
        <w:rPr>
          <w:spacing w:val="-10"/>
          <w:w w:val="105"/>
        </w:rPr>
        <w:t> </w:t>
      </w:r>
      <w:r>
        <w:rPr>
          <w:w w:val="105"/>
        </w:rPr>
        <w:t>Counseling</w:t>
      </w:r>
      <w:r>
        <w:rPr>
          <w:spacing w:val="-11"/>
          <w:w w:val="105"/>
        </w:rPr>
        <w:t> </w:t>
      </w:r>
      <w:r>
        <w:rPr>
          <w:w w:val="105"/>
        </w:rPr>
        <w:t>Intern,</w:t>
      </w:r>
      <w:r>
        <w:rPr>
          <w:spacing w:val="-10"/>
          <w:w w:val="105"/>
        </w:rPr>
        <w:t> </w:t>
      </w:r>
      <w:r>
        <w:rPr>
          <w:w w:val="105"/>
        </w:rPr>
        <w:t>Campus</w:t>
      </w:r>
      <w:r>
        <w:rPr>
          <w:spacing w:val="-11"/>
          <w:w w:val="105"/>
        </w:rPr>
        <w:t> </w:t>
      </w:r>
      <w:r>
        <w:rPr>
          <w:w w:val="105"/>
        </w:rPr>
        <w:t>Health</w:t>
      </w:r>
      <w:r>
        <w:rPr>
          <w:spacing w:val="-10"/>
          <w:w w:val="105"/>
        </w:rPr>
        <w:t> </w:t>
      </w:r>
      <w:r>
        <w:rPr>
          <w:w w:val="105"/>
        </w:rPr>
        <w:t>Services,</w:t>
      </w:r>
      <w:r>
        <w:rPr>
          <w:spacing w:val="-10"/>
          <w:w w:val="105"/>
        </w:rPr>
        <w:t> </w:t>
      </w:r>
      <w:r>
        <w:rPr>
          <w:w w:val="105"/>
        </w:rPr>
        <w:t>University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Oregon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Eugene,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OR</w:t>
      </w:r>
    </w:p>
    <w:p>
      <w:pPr>
        <w:pStyle w:val="BodyText"/>
        <w:spacing w:before="41"/>
        <w:ind w:left="314"/>
      </w:pPr>
      <w:r>
        <w:rPr>
          <w:w w:val="105"/>
        </w:rPr>
        <w:t>September</w:t>
      </w:r>
      <w:r>
        <w:rPr>
          <w:spacing w:val="-6"/>
          <w:w w:val="105"/>
        </w:rPr>
        <w:t> </w:t>
      </w:r>
      <w:r>
        <w:rPr>
          <w:w w:val="105"/>
        </w:rPr>
        <w:t>2019</w:t>
      </w:r>
      <w:r>
        <w:rPr>
          <w:spacing w:val="-6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w w:val="105"/>
        </w:rPr>
        <w:t>June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spacing w:line="273" w:lineRule="auto"/>
        <w:ind w:left="891" w:right="631" w:hanging="291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Provided short-term counseling to 10-15 undergraduate students weekly under licensed supervision, addressing adjustment and mental health</w:t>
      </w:r>
    </w:p>
    <w:p>
      <w:pPr>
        <w:pStyle w:val="BodyText"/>
        <w:tabs>
          <w:tab w:pos="891" w:val="left" w:leader="none"/>
        </w:tabs>
        <w:spacing w:line="273" w:lineRule="auto" w:before="90"/>
        <w:ind w:left="891" w:right="200" w:hanging="291"/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Administered intake interviews and collaborated on treatment planning and referral processes, resulting in more tailored support and smoother transitions to appropriate </w:t>
      </w:r>
      <w:r>
        <w:rPr>
          <w:spacing w:val="-2"/>
          <w:w w:val="105"/>
        </w:rPr>
        <w:t>services</w:t>
      </w:r>
    </w:p>
    <w:p>
      <w:pPr>
        <w:pStyle w:val="BodyText"/>
        <w:tabs>
          <w:tab w:pos="891" w:val="left" w:leader="none"/>
        </w:tabs>
        <w:spacing w:line="273" w:lineRule="auto" w:before="91"/>
        <w:ind w:left="891" w:right="327" w:hanging="291"/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Helped organize mental wellness workshops for student organizations during ﬁnals season, leading to increased student turnout and engagement in proactive coping </w:t>
      </w:r>
      <w:r>
        <w:rPr>
          <w:spacing w:val="-2"/>
          <w:w w:val="105"/>
        </w:rPr>
        <w:t>strategies</w:t>
      </w:r>
    </w:p>
    <w:p>
      <w:pPr>
        <w:pStyle w:val="BodyText"/>
      </w:pPr>
    </w:p>
    <w:p>
      <w:pPr>
        <w:pStyle w:val="BodyText"/>
        <w:spacing w:before="32"/>
      </w:pPr>
    </w:p>
    <w:p>
      <w:pPr>
        <w:pStyle w:val="Heading1"/>
      </w:pPr>
      <w:r>
        <w:rPr>
          <w:spacing w:val="-2"/>
          <w:w w:val="120"/>
        </w:rPr>
        <w:t>Certiications</w:t>
      </w:r>
    </w:p>
    <w:p>
      <w:pPr>
        <w:pStyle w:val="BodyText"/>
        <w:tabs>
          <w:tab w:pos="612" w:val="left" w:leader="none"/>
        </w:tabs>
        <w:spacing w:line="410" w:lineRule="auto" w:before="159"/>
        <w:ind w:left="315" w:right="373"/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Licensed</w:t>
      </w:r>
      <w:r>
        <w:rPr>
          <w:spacing w:val="-5"/>
          <w:w w:val="105"/>
        </w:rPr>
        <w:t> </w:t>
      </w:r>
      <w:r>
        <w:rPr>
          <w:w w:val="105"/>
        </w:rPr>
        <w:t>Professional</w:t>
      </w:r>
      <w:r>
        <w:rPr>
          <w:spacing w:val="-5"/>
          <w:w w:val="105"/>
        </w:rPr>
        <w:t> </w:t>
      </w:r>
      <w:r>
        <w:rPr>
          <w:w w:val="105"/>
        </w:rPr>
        <w:t>Counselor</w:t>
      </w:r>
      <w:r>
        <w:rPr>
          <w:spacing w:val="-5"/>
          <w:w w:val="105"/>
        </w:rPr>
        <w:t> </w:t>
      </w:r>
      <w:r>
        <w:rPr>
          <w:w w:val="105"/>
        </w:rPr>
        <w:t>(LPC)</w:t>
      </w:r>
      <w:r>
        <w:rPr>
          <w:spacing w:val="-5"/>
          <w:w w:val="105"/>
        </w:rPr>
        <w:t> </w:t>
      </w:r>
      <w:r>
        <w:rPr>
          <w:w w:val="105"/>
        </w:rPr>
        <w:t>|</w:t>
      </w:r>
      <w:r>
        <w:rPr>
          <w:spacing w:val="-5"/>
          <w:w w:val="105"/>
        </w:rPr>
        <w:t> </w:t>
      </w:r>
      <w:r>
        <w:rPr>
          <w:w w:val="105"/>
        </w:rPr>
        <w:t>Oregon</w:t>
      </w:r>
      <w:r>
        <w:rPr>
          <w:spacing w:val="-5"/>
          <w:w w:val="105"/>
        </w:rPr>
        <w:t> </w:t>
      </w:r>
      <w:r>
        <w:rPr>
          <w:w w:val="105"/>
        </w:rPr>
        <w:t>Board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5"/>
          <w:w w:val="105"/>
        </w:rPr>
        <w:t> </w:t>
      </w:r>
      <w:r>
        <w:rPr>
          <w:w w:val="105"/>
        </w:rPr>
        <w:t>Licensed</w:t>
      </w:r>
      <w:r>
        <w:rPr>
          <w:spacing w:val="-5"/>
          <w:w w:val="105"/>
        </w:rPr>
        <w:t> </w:t>
      </w:r>
      <w:r>
        <w:rPr>
          <w:w w:val="105"/>
        </w:rPr>
        <w:t>Counselors</w:t>
      </w:r>
      <w:r>
        <w:rPr>
          <w:spacing w:val="-5"/>
          <w:w w:val="105"/>
        </w:rPr>
        <w:t> </w:t>
      </w:r>
      <w:r>
        <w:rPr>
          <w:w w:val="105"/>
        </w:rPr>
        <w:t>|</w:t>
      </w:r>
      <w:r>
        <w:rPr>
          <w:spacing w:val="-5"/>
          <w:w w:val="105"/>
        </w:rPr>
        <w:t> </w:t>
      </w:r>
      <w:r>
        <w:rPr>
          <w:w w:val="105"/>
        </w:rPr>
        <w:t>2021 </w:t>
      </w:r>
      <w:r>
        <w:rPr/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</w:rPr>
        <w:tab/>
      </w:r>
      <w:r>
        <w:rPr>
          <w:w w:val="105"/>
        </w:rPr>
        <w:t>Motivational Interviewing Certiﬁcate | Portland State University | 2022</w:t>
      </w:r>
    </w:p>
    <w:sectPr>
      <w:type w:val="continuous"/>
      <w:pgSz w:w="11920" w:h="16860"/>
      <w:pgMar w:top="0" w:bottom="0" w:left="280" w:right="160"/>
      <w:cols w:num="2" w:equalWidth="0">
        <w:col w:w="3330" w:space="724"/>
        <w:col w:w="742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right="207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morganjohnson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2025-10-02T12:51:01Z</dcterms:created>
  <dcterms:modified xsi:type="dcterms:W3CDTF">2025-10-02T12:51:01Z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2025-10-02T00:00:00Z</vt:filetime>
  </property>
  <property fmtid="{D5CDD505-2E9C-101B-9397-08002B2CF9AE}" pid="5" name="Producer">
    <vt:lpwstr>Skia/PDF m121</vt:lpwstr>
  </property>
</Properties>
</file>