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</w:p>
    <w:p>
      <w:pPr>
        <w:pStyle w:val="Title"/>
        <w:spacing w:line="244" w:lineRule="auto"/>
      </w:pPr>
      <w:r>
        <w:rPr>
          <w:spacing w:val="6"/>
          <w:w w:val="105"/>
        </w:rPr>
        <w:t>Drew </w:t>
      </w:r>
      <w:r>
        <w:rPr>
          <w:spacing w:val="10"/>
        </w:rPr>
        <w:t>Thompson</w:t>
      </w:r>
    </w:p>
    <w:p>
      <w:pPr>
        <w:spacing w:before="93"/>
        <w:ind w:left="3485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w w:val="105"/>
          <w:sz w:val="26"/>
        </w:rPr>
        <w:t>Manufacturing</w:t>
      </w:r>
      <w:r>
        <w:rPr>
          <w:rFonts w:ascii="Microsoft Sans Serif"/>
          <w:spacing w:val="33"/>
          <w:w w:val="105"/>
          <w:sz w:val="26"/>
        </w:rPr>
        <w:t> </w:t>
      </w:r>
      <w:r>
        <w:rPr>
          <w:rFonts w:ascii="Microsoft Sans Serif"/>
          <w:spacing w:val="-5"/>
          <w:w w:val="105"/>
          <w:sz w:val="26"/>
        </w:rPr>
        <w:t>CIO</w:t>
      </w:r>
    </w:p>
    <w:p>
      <w:pPr>
        <w:pStyle w:val="BodyText"/>
        <w:spacing w:before="8"/>
        <w:rPr>
          <w:rFonts w:ascii="Microsoft Sans Serif"/>
          <w:sz w:val="10"/>
        </w:rPr>
      </w:pPr>
    </w:p>
    <w:p>
      <w:pPr>
        <w:spacing w:after="0"/>
        <w:rPr>
          <w:rFonts w:ascii="Microsoft Sans Serif"/>
          <w:sz w:val="1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spacing w:before="51"/>
        <w:rPr>
          <w:rFonts w:ascii="Microsoft Sans Serif"/>
          <w:sz w:val="29"/>
        </w:rPr>
      </w:pPr>
    </w:p>
    <w:p>
      <w:pPr>
        <w:pStyle w:val="Heading1"/>
        <w:spacing w:before="0"/>
        <w:ind w:left="119"/>
      </w:pPr>
      <w:r>
        <w:rPr>
          <w:spacing w:val="-2"/>
        </w:rPr>
        <w:t>CONTACT</w:t>
      </w:r>
    </w:p>
    <w:p>
      <w:pPr>
        <w:spacing w:line="273" w:lineRule="auto" w:before="79"/>
        <w:ind w:left="119" w:right="982" w:hanging="1"/>
        <w:jc w:val="center"/>
        <w:rPr>
          <w:sz w:val="16"/>
        </w:rPr>
      </w:pPr>
      <w:r>
        <w:rPr/>
        <w:br w:type="column"/>
      </w:r>
      <w:r>
        <w:rPr>
          <w:w w:val="105"/>
          <w:sz w:val="16"/>
        </w:rPr>
        <w:t>Manufacturing CIO with 16 years of experience overseeing IT strategy, supply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chain automation, and ERP modernization. Skilled at leveraging technology 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reduce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costs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improve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production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efficiency.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Recognized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aligning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IT with plant operations and lean manufacturing goals.</w:t>
      </w:r>
    </w:p>
    <w:p>
      <w:pPr>
        <w:spacing w:after="0" w:line="273" w:lineRule="auto"/>
        <w:jc w:val="center"/>
        <w:rPr>
          <w:sz w:val="16"/>
        </w:rPr>
        <w:sectPr>
          <w:type w:val="continuous"/>
          <w:pgSz w:w="11920" w:h="16860"/>
          <w:pgMar w:top="0" w:bottom="0" w:left="420" w:right="0"/>
          <w:cols w:num="2" w:equalWidth="0">
            <w:col w:w="1574" w:space="2777"/>
            <w:col w:w="7149"/>
          </w:cols>
        </w:sectPr>
      </w:pPr>
    </w:p>
    <w:p>
      <w:pPr>
        <w:pStyle w:val="BodyText"/>
        <w:spacing w:before="11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BodyText"/>
        <w:spacing w:before="75"/>
        <w:ind w:left="825"/>
      </w:pPr>
      <w:r>
        <w:rPr>
          <w:color w:val="FFFFFF"/>
          <w:w w:val="105"/>
        </w:rPr>
        <w:t>(000)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000-</w:t>
      </w:r>
      <w:r>
        <w:rPr>
          <w:color w:val="FFFFFF"/>
          <w:spacing w:val="-4"/>
          <w:w w:val="105"/>
        </w:rPr>
        <w:t>0000</w:t>
      </w:r>
    </w:p>
    <w:p>
      <w:pPr>
        <w:pStyle w:val="BodyText"/>
        <w:spacing w:before="80"/>
      </w:pPr>
    </w:p>
    <w:p>
      <w:pPr>
        <w:pStyle w:val="BodyText"/>
        <w:spacing w:line="616" w:lineRule="auto" w:before="1"/>
        <w:ind w:left="825" w:right="113"/>
      </w:pPr>
      <w:hyperlink r:id="rId5">
        <w:r>
          <w:rPr>
            <w:color w:val="FFFFFF"/>
            <w:spacing w:val="-2"/>
          </w:rPr>
          <w:t>dthompson@email.com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Detroit, MI 48226</w:t>
      </w:r>
    </w:p>
    <w:p>
      <w:pPr>
        <w:pStyle w:val="BodyText"/>
        <w:spacing w:before="178"/>
      </w:pPr>
    </w:p>
    <w:p>
      <w:pPr>
        <w:pStyle w:val="Heading1"/>
        <w:spacing w:before="1"/>
        <w:ind w:left="119"/>
      </w:pPr>
      <w:r>
        <w:rPr/>
        <w:t>KEY</w:t>
      </w:r>
      <w:r>
        <w:rPr>
          <w:spacing w:val="-11"/>
        </w:rPr>
        <w:t> </w:t>
      </w:r>
      <w:r>
        <w:rPr>
          <w:spacing w:val="-2"/>
        </w:rPr>
        <w:t>SKILLS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spacing w:line="381" w:lineRule="auto"/>
        <w:ind w:left="695"/>
      </w:pPr>
      <w:r>
        <w:rPr>
          <w:color w:val="FFFFFF"/>
          <w:w w:val="105"/>
        </w:rPr>
        <w:t>Automation technology Budget oversight</w:t>
      </w:r>
    </w:p>
    <w:p>
      <w:pPr>
        <w:pStyle w:val="BodyText"/>
        <w:spacing w:before="2"/>
        <w:ind w:left="695"/>
      </w:pPr>
      <w:r>
        <w:rPr>
          <w:color w:val="FFFFFF"/>
          <w:w w:val="105"/>
        </w:rPr>
        <w:t>ERP</w:t>
      </w:r>
      <w:r>
        <w:rPr>
          <w:color w:val="FFFFFF"/>
          <w:spacing w:val="1"/>
          <w:w w:val="105"/>
        </w:rPr>
        <w:t> </w:t>
      </w:r>
      <w:r>
        <w:rPr>
          <w:color w:val="FFFFFF"/>
          <w:spacing w:val="-2"/>
          <w:w w:val="105"/>
        </w:rPr>
        <w:t>modernization</w:t>
      </w:r>
    </w:p>
    <w:p>
      <w:pPr>
        <w:pStyle w:val="BodyText"/>
        <w:spacing w:line="364" w:lineRule="auto" w:before="123"/>
        <w:ind w:left="695"/>
      </w:pPr>
      <w:r>
        <w:rPr>
          <w:color w:val="FFFFFF"/>
          <w:w w:val="105"/>
        </w:rPr>
        <w:t>IoT predictive maintenance Lean manufacturing IT</w:t>
      </w:r>
    </w:p>
    <w:p>
      <w:pPr>
        <w:pStyle w:val="BodyText"/>
        <w:spacing w:line="278" w:lineRule="auto" w:before="15"/>
        <w:ind w:left="695"/>
      </w:pPr>
      <w:r>
        <w:rPr>
          <w:color w:val="FFFFFF"/>
          <w:w w:val="105"/>
        </w:rPr>
        <w:t>Manufacturing execution systems (MES)</w:t>
      </w:r>
    </w:p>
    <w:p>
      <w:pPr>
        <w:pStyle w:val="BodyText"/>
        <w:spacing w:line="376" w:lineRule="auto" w:before="90"/>
        <w:ind w:left="695" w:right="113"/>
      </w:pPr>
      <w:r>
        <w:rPr>
          <w:color w:val="FFFFFF"/>
          <w:w w:val="105"/>
        </w:rPr>
        <w:t>Plant operations support Regulatory compliance Supply chain visibility Team leadership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5"/>
      </w:pPr>
    </w:p>
    <w:p>
      <w:pPr>
        <w:pStyle w:val="BodyText"/>
        <w:spacing w:before="1"/>
        <w:ind w:left="11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2647949</wp:posOffset>
                </wp:positionH>
                <wp:positionV relativeFrom="paragraph">
                  <wp:posOffset>-406525</wp:posOffset>
                </wp:positionV>
                <wp:extent cx="4920615" cy="3048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ACADEMIC</w:t>
                            </w:r>
                            <w:r>
                              <w:rPr>
                                <w:b/>
                                <w:color w:val="FFFFFF"/>
                                <w:spacing w:val="26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PROJECTS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-32.009895pt;width:387.45pt;height:24pt;mso-position-horizontal-relative:page;mso-position-vertical-relative:paragraph;z-index:15731200" type="#_x0000_t202" id="docshape1" filled="true" fillcolor="#c76161" stroked="false"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ACADEMIC</w:t>
                      </w:r>
                      <w:r>
                        <w:rPr>
                          <w:b/>
                          <w:color w:val="FFFFFF"/>
                          <w:spacing w:val="26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PROJECTS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April</w:t>
      </w:r>
      <w:r>
        <w:rPr>
          <w:spacing w:val="11"/>
          <w:w w:val="105"/>
        </w:rPr>
        <w:t> </w:t>
      </w:r>
      <w:r>
        <w:rPr>
          <w:w w:val="105"/>
        </w:rPr>
        <w:t>2014</w:t>
      </w:r>
      <w:r>
        <w:rPr>
          <w:spacing w:val="11"/>
          <w:w w:val="105"/>
        </w:rPr>
        <w:t> </w:t>
      </w:r>
      <w:r>
        <w:rPr>
          <w:w w:val="105"/>
        </w:rPr>
        <w:t>-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93"/>
        <w:ind w:left="119"/>
      </w:pPr>
      <w:r>
        <w:rPr/>
        <w:t>Manufacturing</w:t>
      </w:r>
      <w:r>
        <w:rPr>
          <w:spacing w:val="36"/>
        </w:rPr>
        <w:t> </w:t>
      </w:r>
      <w:r>
        <w:rPr/>
        <w:t>CIO</w:t>
      </w:r>
      <w:r>
        <w:rPr>
          <w:spacing w:val="37"/>
        </w:rPr>
        <w:t> </w:t>
      </w:r>
      <w:r>
        <w:rPr/>
        <w:t>|</w:t>
      </w:r>
      <w:r>
        <w:rPr>
          <w:spacing w:val="38"/>
        </w:rPr>
        <w:t> </w:t>
      </w:r>
      <w:r>
        <w:rPr/>
        <w:t>AutoMotiveX</w:t>
      </w:r>
      <w:r>
        <w:rPr>
          <w:spacing w:val="37"/>
        </w:rPr>
        <w:t> </w:t>
      </w:r>
      <w:r>
        <w:rPr/>
        <w:t>|</w:t>
      </w:r>
      <w:r>
        <w:rPr>
          <w:spacing w:val="38"/>
        </w:rPr>
        <w:t> </w:t>
      </w:r>
      <w:r>
        <w:rPr/>
        <w:t>Detroit,</w:t>
      </w:r>
      <w:r>
        <w:rPr>
          <w:spacing w:val="37"/>
        </w:rPr>
        <w:t> </w:t>
      </w:r>
      <w:r>
        <w:rPr>
          <w:spacing w:val="-10"/>
        </w:rPr>
        <w:t>M</w:t>
      </w:r>
    </w:p>
    <w:p>
      <w:pPr>
        <w:pStyle w:val="BodyText"/>
        <w:tabs>
          <w:tab w:pos="900" w:val="left" w:leader="none"/>
        </w:tabs>
        <w:spacing w:line="278" w:lineRule="auto" w:before="153"/>
        <w:ind w:left="900" w:right="857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Directed $95M IT budget, implementing automation systems that cut production downtime by 25% across three plants</w:t>
      </w:r>
    </w:p>
    <w:p>
      <w:pPr>
        <w:pStyle w:val="BodyText"/>
        <w:tabs>
          <w:tab w:pos="900" w:val="left" w:leader="none"/>
        </w:tabs>
        <w:spacing w:line="278" w:lineRule="auto" w:before="75"/>
        <w:ind w:left="900" w:right="432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Led SAP ERP upgrade, improving inventory accuracy by 30% and reducing order fulfillment errors by 20%</w:t>
      </w:r>
    </w:p>
    <w:p>
      <w:pPr>
        <w:pStyle w:val="BodyText"/>
        <w:tabs>
          <w:tab w:pos="900" w:val="left" w:leader="none"/>
        </w:tabs>
        <w:spacing w:line="261" w:lineRule="auto" w:before="89"/>
        <w:ind w:left="900" w:right="660" w:hanging="304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Introduced IoT-based predictive maintenance, saving $18M annually in unplanned equipment repairs</w:t>
      </w:r>
    </w:p>
    <w:p>
      <w:pPr>
        <w:pStyle w:val="BodyText"/>
        <w:spacing w:before="179"/>
        <w:ind w:left="119"/>
      </w:pPr>
      <w:r>
        <w:rPr>
          <w:w w:val="105"/>
        </w:rPr>
        <w:t>June</w:t>
      </w:r>
      <w:r>
        <w:rPr>
          <w:spacing w:val="8"/>
          <w:w w:val="105"/>
        </w:rPr>
        <w:t> </w:t>
      </w:r>
      <w:r>
        <w:rPr>
          <w:w w:val="105"/>
        </w:rPr>
        <w:t>2008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w w:val="105"/>
        </w:rPr>
        <w:t>March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2014</w:t>
      </w:r>
    </w:p>
    <w:p>
      <w:pPr>
        <w:pStyle w:val="BodyText"/>
        <w:spacing w:before="78"/>
        <w:ind w:left="119"/>
      </w:pPr>
      <w:r>
        <w:rPr/>
        <w:t>IT</w:t>
      </w:r>
      <w:r>
        <w:rPr>
          <w:spacing w:val="25"/>
        </w:rPr>
        <w:t> </w:t>
      </w:r>
      <w:r>
        <w:rPr/>
        <w:t>Director</w:t>
      </w:r>
      <w:r>
        <w:rPr>
          <w:spacing w:val="31"/>
        </w:rPr>
        <w:t> </w:t>
      </w:r>
      <w:r>
        <w:rPr/>
        <w:t>|</w:t>
      </w:r>
      <w:r>
        <w:rPr>
          <w:spacing w:val="31"/>
        </w:rPr>
        <w:t> </w:t>
      </w:r>
      <w:r>
        <w:rPr/>
        <w:t>SteelTech</w:t>
      </w:r>
      <w:r>
        <w:rPr>
          <w:spacing w:val="30"/>
        </w:rPr>
        <w:t> </w:t>
      </w:r>
      <w:r>
        <w:rPr/>
        <w:t>Manufacturing</w:t>
      </w:r>
      <w:r>
        <w:rPr>
          <w:spacing w:val="31"/>
        </w:rPr>
        <w:t> </w:t>
      </w:r>
      <w:r>
        <w:rPr/>
        <w:t>|</w:t>
      </w:r>
      <w:r>
        <w:rPr>
          <w:spacing w:val="31"/>
        </w:rPr>
        <w:t> </w:t>
      </w:r>
      <w:r>
        <w:rPr/>
        <w:t>Warren,</w:t>
      </w:r>
      <w:r>
        <w:rPr>
          <w:spacing w:val="31"/>
        </w:rPr>
        <w:t> </w:t>
      </w:r>
      <w:r>
        <w:rPr>
          <w:spacing w:val="-5"/>
        </w:rPr>
        <w:t>MI</w:t>
      </w:r>
    </w:p>
    <w:p>
      <w:pPr>
        <w:pStyle w:val="BodyText"/>
        <w:tabs>
          <w:tab w:pos="900" w:val="left" w:leader="none"/>
        </w:tabs>
        <w:spacing w:line="278" w:lineRule="auto" w:before="153"/>
        <w:ind w:left="900" w:right="432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 MES implementation across two facilities, improving production visibility and cutting waste by 22%</w:t>
      </w:r>
    </w:p>
    <w:p>
      <w:pPr>
        <w:pStyle w:val="BodyText"/>
        <w:tabs>
          <w:tab w:pos="900" w:val="left" w:leader="none"/>
        </w:tabs>
        <w:spacing w:line="261" w:lineRule="auto" w:before="90"/>
        <w:ind w:left="900" w:right="660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Oversaw IT security program, ensuring 100% compliance with industry regulations and reducing audit findings by 40%</w:t>
      </w:r>
    </w:p>
    <w:p>
      <w:pPr>
        <w:pStyle w:val="BodyText"/>
        <w:tabs>
          <w:tab w:pos="900" w:val="left" w:leader="none"/>
        </w:tabs>
        <w:spacing w:line="278" w:lineRule="auto" w:before="104"/>
        <w:ind w:left="900" w:right="432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Supervised 45 IT staff supporting plant systems, improving response time</w:t>
      </w:r>
      <w:r>
        <w:rPr>
          <w:spacing w:val="80"/>
          <w:w w:val="105"/>
        </w:rPr>
        <w:t> </w:t>
      </w:r>
      <w:r>
        <w:rPr>
          <w:w w:val="105"/>
        </w:rPr>
        <w:t>to critical outages by 35%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ind w:left="-63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04800"/>
                <wp:effectExtent l="0" t="0" r="0" b="0"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4pt;mso-position-horizontal-relative:char;mso-position-vertical-relative:line" type="#_x0000_t202" id="docshape2" filled="true" fillcolor="#c76161" stroked="false">
                <w10:anchorlock/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1"/>
        <w:ind w:left="119"/>
      </w:pPr>
      <w:r>
        <w:rPr>
          <w:w w:val="105"/>
        </w:rPr>
        <w:t>Master</w:t>
      </w:r>
      <w:r>
        <w:rPr>
          <w:spacing w:val="11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10"/>
          <w:w w:val="105"/>
        </w:rPr>
        <w:t> </w:t>
      </w:r>
      <w:r>
        <w:rPr>
          <w:w w:val="105"/>
        </w:rPr>
        <w:t>(M.S.)</w:t>
      </w:r>
      <w:r>
        <w:rPr>
          <w:spacing w:val="11"/>
          <w:w w:val="105"/>
        </w:rPr>
        <w:t> </w:t>
      </w:r>
      <w:r>
        <w:rPr>
          <w:w w:val="105"/>
        </w:rPr>
        <w:t>Industrial</w:t>
      </w:r>
      <w:r>
        <w:rPr>
          <w:spacing w:val="11"/>
          <w:w w:val="105"/>
        </w:rPr>
        <w:t> </w:t>
      </w:r>
      <w:r>
        <w:rPr>
          <w:w w:val="105"/>
        </w:rPr>
        <w:t>IT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Systems</w:t>
      </w:r>
    </w:p>
    <w:p>
      <w:pPr>
        <w:pStyle w:val="BodyText"/>
        <w:spacing w:before="78"/>
        <w:ind w:left="119"/>
      </w:pPr>
      <w:r>
        <w:rPr/>
        <w:t>Wayne</w:t>
      </w:r>
      <w:r>
        <w:rPr>
          <w:spacing w:val="25"/>
        </w:rPr>
        <w:t> </w:t>
      </w:r>
      <w:r>
        <w:rPr/>
        <w:t>State</w:t>
      </w:r>
      <w:r>
        <w:rPr>
          <w:spacing w:val="26"/>
        </w:rPr>
        <w:t> </w:t>
      </w:r>
      <w:r>
        <w:rPr/>
        <w:t>University,</w:t>
      </w:r>
      <w:r>
        <w:rPr>
          <w:spacing w:val="26"/>
        </w:rPr>
        <w:t> </w:t>
      </w:r>
      <w:r>
        <w:rPr/>
        <w:t>Detroit,</w:t>
      </w:r>
      <w:r>
        <w:rPr>
          <w:spacing w:val="26"/>
        </w:rPr>
        <w:t> </w:t>
      </w:r>
      <w:r>
        <w:rPr/>
        <w:t>MI</w:t>
      </w:r>
      <w:r>
        <w:rPr>
          <w:spacing w:val="26"/>
        </w:rPr>
        <w:t> </w:t>
      </w:r>
      <w:r>
        <w:rPr/>
        <w:t>|</w:t>
      </w:r>
      <w:r>
        <w:rPr>
          <w:spacing w:val="26"/>
        </w:rPr>
        <w:t> </w:t>
      </w:r>
      <w:r>
        <w:rPr/>
        <w:t>May</w:t>
      </w:r>
      <w:r>
        <w:rPr>
          <w:spacing w:val="26"/>
        </w:rPr>
        <w:t> </w:t>
      </w:r>
      <w:r>
        <w:rPr>
          <w:spacing w:val="-4"/>
        </w:rPr>
        <w:t>2008</w:t>
      </w:r>
    </w:p>
    <w:p>
      <w:pPr>
        <w:pStyle w:val="BodyText"/>
        <w:spacing w:before="198"/>
        <w:ind w:left="119"/>
      </w:pPr>
      <w:r>
        <w:rPr>
          <w:w w:val="105"/>
        </w:rPr>
        <w:t>Bachelor</w:t>
      </w:r>
      <w:r>
        <w:rPr>
          <w:spacing w:val="11"/>
          <w:w w:val="105"/>
        </w:rPr>
        <w:t> </w:t>
      </w:r>
      <w:r>
        <w:rPr>
          <w:w w:val="105"/>
        </w:rPr>
        <w:t>of</w:t>
      </w:r>
      <w:r>
        <w:rPr>
          <w:spacing w:val="11"/>
          <w:w w:val="105"/>
        </w:rPr>
        <w:t> </w:t>
      </w:r>
      <w:r>
        <w:rPr>
          <w:w w:val="105"/>
        </w:rPr>
        <w:t>Science</w:t>
      </w:r>
      <w:r>
        <w:rPr>
          <w:spacing w:val="10"/>
          <w:w w:val="105"/>
        </w:rPr>
        <w:t> </w:t>
      </w:r>
      <w:r>
        <w:rPr>
          <w:w w:val="105"/>
        </w:rPr>
        <w:t>(B.S.)</w:t>
      </w:r>
      <w:r>
        <w:rPr>
          <w:spacing w:val="11"/>
          <w:w w:val="105"/>
        </w:rPr>
        <w:t> </w:t>
      </w:r>
      <w:r>
        <w:rPr>
          <w:w w:val="105"/>
        </w:rPr>
        <w:t>Computer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Engineering</w:t>
      </w:r>
    </w:p>
    <w:p>
      <w:pPr>
        <w:pStyle w:val="BodyText"/>
        <w:spacing w:before="78"/>
        <w:ind w:left="119"/>
      </w:pPr>
      <w:r>
        <w:rPr>
          <w:w w:val="105"/>
        </w:rPr>
        <w:t>Michigan</w:t>
      </w:r>
      <w:r>
        <w:rPr>
          <w:spacing w:val="8"/>
          <w:w w:val="105"/>
        </w:rPr>
        <w:t> </w:t>
      </w:r>
      <w:r>
        <w:rPr>
          <w:w w:val="105"/>
        </w:rPr>
        <w:t>State</w:t>
      </w:r>
      <w:r>
        <w:rPr>
          <w:spacing w:val="8"/>
          <w:w w:val="105"/>
        </w:rPr>
        <w:t> </w:t>
      </w:r>
      <w:r>
        <w:rPr>
          <w:w w:val="105"/>
        </w:rPr>
        <w:t>University,</w:t>
      </w:r>
      <w:r>
        <w:rPr>
          <w:spacing w:val="8"/>
          <w:w w:val="105"/>
        </w:rPr>
        <w:t> </w:t>
      </w:r>
      <w:r>
        <w:rPr>
          <w:w w:val="105"/>
        </w:rPr>
        <w:t>East</w:t>
      </w:r>
      <w:r>
        <w:rPr>
          <w:spacing w:val="9"/>
          <w:w w:val="105"/>
        </w:rPr>
        <w:t> </w:t>
      </w:r>
      <w:r>
        <w:rPr>
          <w:w w:val="105"/>
        </w:rPr>
        <w:t>Lansing,</w:t>
      </w:r>
      <w:r>
        <w:rPr>
          <w:spacing w:val="8"/>
          <w:w w:val="105"/>
        </w:rPr>
        <w:t> </w:t>
      </w:r>
      <w:r>
        <w:rPr>
          <w:w w:val="105"/>
        </w:rPr>
        <w:t>MI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2004</w:t>
      </w:r>
    </w:p>
    <w:p>
      <w:pPr>
        <w:spacing w:after="0"/>
        <w:sectPr>
          <w:type w:val="continuous"/>
          <w:pgSz w:w="11920" w:h="16860"/>
          <w:pgMar w:top="0" w:bottom="0" w:left="420" w:right="0"/>
          <w:cols w:num="2" w:equalWidth="0">
            <w:col w:w="3057" w:space="755"/>
            <w:col w:w="7688"/>
          </w:cols>
        </w:sectPr>
      </w:pPr>
    </w:p>
    <w:p>
      <w:pPr>
        <w:pStyle w:val="BodyText"/>
        <w:spacing w:before="47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5029200"/>
                                </a:moveTo>
                                <a:lnTo>
                                  <a:pt x="0" y="5029200"/>
                                </a:lnTo>
                                <a:lnTo>
                                  <a:pt x="0" y="9058275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9058275"/>
                                </a:lnTo>
                                <a:lnTo>
                                  <a:pt x="2571737" y="50292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71800"/>
                                </a:moveTo>
                                <a:lnTo>
                                  <a:pt x="0" y="2971800"/>
                                </a:lnTo>
                                <a:lnTo>
                                  <a:pt x="0" y="4724400"/>
                                </a:lnTo>
                                <a:lnTo>
                                  <a:pt x="2571737" y="4724400"/>
                                </a:lnTo>
                                <a:lnTo>
                                  <a:pt x="2571737" y="29718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61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666999"/>
                            <a:ext cx="2571750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362200">
                                <a:moveTo>
                                  <a:pt x="2571737" y="2057400"/>
                                </a:moveTo>
                                <a:lnTo>
                                  <a:pt x="0" y="2057400"/>
                                </a:lnTo>
                                <a:lnTo>
                                  <a:pt x="0" y="2362200"/>
                                </a:lnTo>
                                <a:lnTo>
                                  <a:pt x="2571737" y="2362200"/>
                                </a:lnTo>
                                <a:lnTo>
                                  <a:pt x="2571737" y="2057400"/>
                                </a:lnTo>
                                <a:close/>
                              </a:path>
                              <a:path w="2571750" h="23622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571737" y="30480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908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505200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84016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181475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523862" y="5286374"/>
                            <a:ext cx="47625" cy="2066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66925">
                                <a:moveTo>
                                  <a:pt x="47625" y="2039772"/>
                                </a:moveTo>
                                <a:lnTo>
                                  <a:pt x="27165" y="2019300"/>
                                </a:lnTo>
                                <a:lnTo>
                                  <a:pt x="20472" y="2019300"/>
                                </a:lnTo>
                                <a:lnTo>
                                  <a:pt x="0" y="2039772"/>
                                </a:lnTo>
                                <a:lnTo>
                                  <a:pt x="0" y="2043341"/>
                                </a:lnTo>
                                <a:lnTo>
                                  <a:pt x="0" y="2046465"/>
                                </a:lnTo>
                                <a:lnTo>
                                  <a:pt x="20472" y="2066925"/>
                                </a:lnTo>
                                <a:lnTo>
                                  <a:pt x="27165" y="2066925"/>
                                </a:lnTo>
                                <a:lnTo>
                                  <a:pt x="47625" y="2046465"/>
                                </a:lnTo>
                                <a:lnTo>
                                  <a:pt x="47625" y="2039772"/>
                                </a:lnTo>
                                <a:close/>
                              </a:path>
                              <a:path w="47625" h="2066925">
                                <a:moveTo>
                                  <a:pt x="47625" y="1830222"/>
                                </a:moveTo>
                                <a:lnTo>
                                  <a:pt x="27165" y="1809750"/>
                                </a:lnTo>
                                <a:lnTo>
                                  <a:pt x="20472" y="1809750"/>
                                </a:lnTo>
                                <a:lnTo>
                                  <a:pt x="0" y="1830222"/>
                                </a:lnTo>
                                <a:lnTo>
                                  <a:pt x="0" y="1833791"/>
                                </a:lnTo>
                                <a:lnTo>
                                  <a:pt x="0" y="1836915"/>
                                </a:lnTo>
                                <a:lnTo>
                                  <a:pt x="20472" y="1857375"/>
                                </a:lnTo>
                                <a:lnTo>
                                  <a:pt x="27165" y="1857375"/>
                                </a:lnTo>
                                <a:lnTo>
                                  <a:pt x="47625" y="1836915"/>
                                </a:lnTo>
                                <a:lnTo>
                                  <a:pt x="47625" y="1830222"/>
                                </a:lnTo>
                                <a:close/>
                              </a:path>
                              <a:path w="47625" h="2066925">
                                <a:moveTo>
                                  <a:pt x="47625" y="1620672"/>
                                </a:moveTo>
                                <a:lnTo>
                                  <a:pt x="27165" y="1600200"/>
                                </a:lnTo>
                                <a:lnTo>
                                  <a:pt x="20472" y="1600200"/>
                                </a:lnTo>
                                <a:lnTo>
                                  <a:pt x="0" y="1620672"/>
                                </a:lnTo>
                                <a:lnTo>
                                  <a:pt x="0" y="1624241"/>
                                </a:lnTo>
                                <a:lnTo>
                                  <a:pt x="0" y="1627365"/>
                                </a:lnTo>
                                <a:lnTo>
                                  <a:pt x="20472" y="1647825"/>
                                </a:lnTo>
                                <a:lnTo>
                                  <a:pt x="27165" y="1647825"/>
                                </a:lnTo>
                                <a:lnTo>
                                  <a:pt x="47625" y="1627365"/>
                                </a:lnTo>
                                <a:lnTo>
                                  <a:pt x="47625" y="1620672"/>
                                </a:lnTo>
                                <a:close/>
                              </a:path>
                              <a:path w="47625" h="2066925">
                                <a:moveTo>
                                  <a:pt x="47625" y="1411122"/>
                                </a:moveTo>
                                <a:lnTo>
                                  <a:pt x="27165" y="1390650"/>
                                </a:lnTo>
                                <a:lnTo>
                                  <a:pt x="20472" y="1390650"/>
                                </a:lnTo>
                                <a:lnTo>
                                  <a:pt x="0" y="1411122"/>
                                </a:lnTo>
                                <a:lnTo>
                                  <a:pt x="0" y="1414691"/>
                                </a:lnTo>
                                <a:lnTo>
                                  <a:pt x="0" y="1417815"/>
                                </a:lnTo>
                                <a:lnTo>
                                  <a:pt x="20472" y="1438275"/>
                                </a:lnTo>
                                <a:lnTo>
                                  <a:pt x="27165" y="1438275"/>
                                </a:lnTo>
                                <a:lnTo>
                                  <a:pt x="47625" y="1417815"/>
                                </a:lnTo>
                                <a:lnTo>
                                  <a:pt x="47625" y="1411122"/>
                                </a:lnTo>
                                <a:close/>
                              </a:path>
                              <a:path w="47625" h="206692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20669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2066925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20669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20669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20669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87520" id="docshapegroup3" coordorigin="0,0" coordsize="4050,16860">
                <v:shape style="position:absolute;left:0;top:0;width:4050;height:16860" id="docshape4" coordorigin="0,0" coordsize="4050,16860" path="m4050,7920l0,7920,0,14265,0,16860,4050,16860,4050,14265,4050,7920xm4050,4680l0,4680,0,7440,4050,7440,4050,4680xm4050,0l0,0,0,4110,0,4200,4050,4200,4050,4110,4050,0xe" filled="true" fillcolor="#c76161" stroked="false">
                  <v:path arrowok="t"/>
                  <v:fill type="solid"/>
                </v:shape>
                <v:shape style="position:absolute;left:0;top:4200;width:4050;height:3720" id="docshape5" coordorigin="0,4200" coordsize="4050,3720" path="m4050,7440l0,7440,0,7920,4050,7920,4050,7440xm4050,4200l0,4200,0,4680,4050,4680,4050,4200xe" filled="true" fillcolor="#f4cccc" stroked="false">
                  <v:path arrowok="t"/>
                  <v:fill type="solid"/>
                </v:shape>
                <v:shape style="position:absolute;left:510;top:795;width:3045;height:3045" id="docshape6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7" stroked="false">
                  <v:imagedata r:id="rId8" o:title=""/>
                </v:shape>
                <v:shape style="position:absolute;left:825;top:5025;width:255;height:255" type="#_x0000_t75" id="docshape8" stroked="false">
                  <v:imagedata r:id="rId9" o:title=""/>
                </v:shape>
                <v:shape style="position:absolute;left:842;top:5520;width:226;height:261" type="#_x0000_t75" id="docshape9" stroked="false">
                  <v:imagedata r:id="rId10" o:title=""/>
                </v:shape>
                <v:shape style="position:absolute;left:825;top:6047;width:256;height:226" type="#_x0000_t75" id="docshape10" stroked="false">
                  <v:imagedata r:id="rId11" o:title=""/>
                </v:shape>
                <v:shape style="position:absolute;left:825;top:6585;width:255;height:255" type="#_x0000_t75" id="docshape11" stroked="false">
                  <v:imagedata r:id="rId12" o:title=""/>
                </v:shape>
                <v:shape style="position:absolute;left:824;top:8325;width:75;height:3255" id="docshape12" coordorigin="825,8325" coordsize="75,3255" path="m900,11537l899,11532,895,11523,893,11519,886,11512,882,11510,873,11506,868,11505,857,11505,852,11506,843,11510,839,11512,832,11519,830,11523,826,11532,825,11537,825,11543,825,11548,826,11553,830,11562,832,11566,839,11573,843,11575,852,11579,857,11580,868,11580,873,11579,882,11575,886,11573,893,11566,895,11562,899,11553,900,11548,900,11537xm900,11207l899,11202,895,11193,893,11189,886,11182,882,11180,873,11176,868,11175,857,11175,852,11176,843,11180,839,11182,832,11189,830,11193,826,11202,825,11207,825,11213,825,11218,826,11223,830,11232,832,11236,839,11243,843,11245,852,11249,857,11250,868,11250,873,11249,882,11245,886,11243,893,11236,895,11232,899,11223,900,11218,900,11207xm900,10877l899,10872,895,10863,893,10859,886,10852,882,10850,873,10846,868,10845,857,10845,852,10846,843,10850,839,10852,832,10859,830,10863,826,10872,825,10877,825,10883,825,10888,826,10893,830,10902,832,10906,839,10913,843,10915,852,10919,857,10920,868,10920,873,10919,882,10915,886,10913,893,10906,895,10902,899,10893,900,10888,900,10877xm900,10547l899,10542,895,10533,893,10529,886,10522,882,10520,873,10516,868,10515,857,10515,852,10516,843,10520,839,10522,832,10529,830,10533,826,10542,825,10547,825,10553,825,10558,826,10563,830,10572,832,10576,839,10583,843,10585,852,10589,857,10590,868,10590,873,10589,882,10585,886,10583,893,10576,895,10572,899,10563,900,10558,900,10547xm900,9992l899,9987,895,9978,893,9974,886,9967,882,9965,873,9961,868,9960,857,9960,852,9961,843,9965,839,9967,832,9974,830,9978,826,9987,825,9992,825,9998,825,10003,826,10008,830,10017,832,10021,839,10028,843,10030,852,10034,857,10035,868,10035,873,10034,882,10030,886,10028,893,10021,895,10017,899,10008,900,10003,900,9992xm900,9662l899,9657,895,9648,893,9644,886,9637,882,9635,873,9631,868,9630,857,9630,852,9631,843,9635,839,9637,832,9644,830,9648,826,9657,825,9662,825,9668,825,9673,826,9678,830,9687,832,9691,839,9698,843,9700,852,9704,857,9705,868,9705,873,9704,882,9700,886,9698,893,9691,895,9687,899,9678,900,9673,900,9662xm900,9347l899,9342,895,9333,893,9329,886,9322,882,9320,873,9316,868,9315,857,9315,852,9316,843,9320,839,9322,832,9329,830,9333,826,9342,825,9347,825,9353,825,9358,826,9363,830,9372,832,9376,839,9383,843,9385,852,9389,857,9390,868,9390,873,9389,882,9385,886,9383,893,9376,895,9372,899,9363,900,9358,900,9347xm900,9017l899,9012,895,9003,893,8999,886,8992,882,8990,873,8986,868,8985,857,8985,852,8986,843,8990,839,8992,832,8999,830,9003,826,9012,825,9017,825,9023,825,9028,826,9033,830,9042,832,9046,839,9053,843,9055,852,9059,857,9060,868,9060,873,9059,882,9055,886,9053,893,9046,895,9042,899,9033,900,9028,900,9017xm900,8687l899,8682,895,8673,893,8669,886,8662,882,8660,873,8656,868,8655,857,8655,852,8656,843,8660,839,8662,832,8669,830,8673,826,8682,825,8687,825,8693,825,8698,826,8703,830,8712,832,8716,839,8723,843,8725,852,8729,857,8730,868,8730,873,8729,882,8725,886,8723,893,8716,895,8712,899,8703,900,8698,900,8687xm900,8357l899,8352,895,8343,893,8339,886,8332,882,8330,873,8326,868,8325,857,8325,852,8326,843,8330,839,8332,832,8339,830,8343,826,8352,825,8357,825,8363,825,8368,826,8373,830,8382,832,8386,839,8393,843,8395,852,8399,857,8400,868,8400,873,8399,882,8395,886,8393,893,8386,895,8382,899,8373,900,8368,900,835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3750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04800"/>
                <wp:effectExtent l="0" t="0" r="0" b="0"/>
                <wp:docPr id="19" name="Textbox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Textbox 19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4pt;mso-position-horizontal-relative:char;mso-position-vertical-relative:line" type="#_x0000_t202" id="docshape13" filled="true" fillcolor="#c76161" stroked="false">
                <w10:anchorlock/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line="381" w:lineRule="auto" w:before="146"/>
        <w:ind w:left="422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2762249</wp:posOffset>
                </wp:positionH>
                <wp:positionV relativeFrom="paragraph">
                  <wp:posOffset>142874</wp:posOffset>
                </wp:positionV>
                <wp:extent cx="47625" cy="4762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7.499954pt;margin-top:11.249999pt;width:3.75pt;height:3.75pt;mso-position-horizontal-relative:page;mso-position-vertical-relative:paragraph;z-index:15730176" id="docshape14" coordorigin="4350,225" coordsize="75,75" path="m4393,300l4382,300,4377,299,4350,268,4350,263,4350,257,4382,225,4393,225,4425,257,4425,268,4398,299,4393,30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2762249</wp:posOffset>
                </wp:positionH>
                <wp:positionV relativeFrom="paragraph">
                  <wp:posOffset>352424</wp:posOffset>
                </wp:positionV>
                <wp:extent cx="47625" cy="4762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7.499954pt;margin-top:27.749998pt;width:3.75pt;height:3.75pt;mso-position-horizontal-relative:page;mso-position-vertical-relative:paragraph;z-index:15730688" id="docshape15" coordorigin="4350,555" coordsize="75,75" path="m4393,630l4382,630,4377,629,4350,598,4350,593,4350,587,4382,555,4393,555,4425,587,4425,598,4398,629,4393,63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Certified Manufacturing CIO, National Manufacturing IT Council, December 2010 Project Management Professional (PMP), PMI, August 2011</w:t>
      </w:r>
    </w:p>
    <w:sectPr>
      <w:type w:val="continuous"/>
      <w:pgSz w:w="11920" w:h="16860"/>
      <w:pgMar w:top="0" w:bottom="0" w:left="42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3"/>
      <w:ind w:left="182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476" w:right="1999" w:hanging="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thomp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2025-10-31T07:04:26Z</dcterms:created>
  <dcterms:modified xsi:type="dcterms:W3CDTF">2025-10-31T07:04:26Z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2025-10-31T00:00:00Z</vt:filetime>
  </property>
  <property fmtid="{D5CDD505-2E9C-101B-9397-08002B2CF9AE}" pid="5" name="Producer">
    <vt:lpwstr>Skia/PDF m121</vt:lpwstr>
  </property>
</Properties>
</file>