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w w:val="105"/>
        </w:rPr>
        <w:t>Lori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Foster</w:t>
      </w:r>
    </w:p>
    <w:p>
      <w:pPr>
        <w:spacing w:before="113"/>
        <w:ind w:left="348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New</w:t>
      </w:r>
      <w:r>
        <w:rPr>
          <w:rFonts w:ascii="Microsoft Sans Serif"/>
          <w:spacing w:val="7"/>
          <w:sz w:val="26"/>
        </w:rPr>
        <w:t> </w:t>
      </w:r>
      <w:r>
        <w:rPr>
          <w:rFonts w:ascii="Microsoft Sans Serif"/>
          <w:sz w:val="26"/>
        </w:rPr>
        <w:t>Grad</w:t>
      </w:r>
      <w:r>
        <w:rPr>
          <w:rFonts w:ascii="Microsoft Sans Serif"/>
          <w:spacing w:val="8"/>
          <w:sz w:val="26"/>
        </w:rPr>
        <w:t> </w:t>
      </w:r>
      <w:r>
        <w:rPr>
          <w:rFonts w:ascii="Microsoft Sans Serif"/>
          <w:sz w:val="26"/>
        </w:rPr>
        <w:t>Acute</w:t>
      </w:r>
      <w:r>
        <w:rPr>
          <w:rFonts w:ascii="Microsoft Sans Serif"/>
          <w:spacing w:val="7"/>
          <w:sz w:val="26"/>
        </w:rPr>
        <w:t> </w:t>
      </w:r>
      <w:r>
        <w:rPr>
          <w:rFonts w:ascii="Microsoft Sans Serif"/>
          <w:sz w:val="26"/>
        </w:rPr>
        <w:t>Care</w:t>
      </w:r>
      <w:r>
        <w:rPr>
          <w:rFonts w:ascii="Microsoft Sans Serif"/>
          <w:spacing w:val="8"/>
          <w:sz w:val="26"/>
        </w:rPr>
        <w:t> </w:t>
      </w:r>
      <w:r>
        <w:rPr>
          <w:rFonts w:ascii="Microsoft Sans Serif"/>
          <w:sz w:val="26"/>
        </w:rPr>
        <w:t>Nurse</w:t>
      </w:r>
      <w:r>
        <w:rPr>
          <w:rFonts w:ascii="Microsoft Sans Serif"/>
          <w:spacing w:val="7"/>
          <w:sz w:val="26"/>
        </w:rPr>
        <w:t> </w:t>
      </w:r>
      <w:r>
        <w:rPr>
          <w:rFonts w:ascii="Microsoft Sans Serif"/>
          <w:spacing w:val="-2"/>
          <w:sz w:val="26"/>
        </w:rPr>
        <w:t>Practitioner</w:t>
      </w:r>
    </w:p>
    <w:p>
      <w:pPr>
        <w:pStyle w:val="BodyText"/>
        <w:spacing w:before="9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10"/>
        <w:rPr>
          <w:rFonts w:ascii="Microsoft Sans Serif"/>
          <w:sz w:val="29"/>
        </w:rPr>
      </w:pPr>
    </w:p>
    <w:p>
      <w:pPr>
        <w:pStyle w:val="Heading1"/>
        <w:spacing w:before="0"/>
        <w:ind w:left="119"/>
      </w:pPr>
      <w:r>
        <w:rPr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spacing w:before="1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83" w:lineRule="auto"/>
        <w:ind w:left="844" w:hanging="19"/>
      </w:pPr>
      <w:hyperlink r:id="rId5">
        <w:r>
          <w:rPr>
            <w:color w:val="FFFFFF"/>
            <w:spacing w:val="-2"/>
          </w:rPr>
          <w:t>youremail@example.com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</w:t>
      </w:r>
      <w:r>
        <w:rPr>
          <w:color w:val="FFFFFF"/>
          <w:w w:val="105"/>
        </w:rPr>
        <w:t> </w:t>
      </w:r>
      <w:r>
        <w:rPr>
          <w:color w:val="FFFFFF"/>
          <w:w w:val="105"/>
          <w:sz w:val="22"/>
        </w:rPr>
        <w:t>| </w:t>
      </w:r>
      <w:r>
        <w:rPr>
          <w:color w:val="FFFFFF"/>
          <w:w w:val="105"/>
          <w:position w:val="1"/>
        </w:rPr>
        <w:t>Portfolio</w:t>
      </w:r>
    </w:p>
    <w:p>
      <w:pPr>
        <w:pStyle w:val="BodyText"/>
        <w:spacing w:line="154" w:lineRule="exact"/>
        <w:ind w:left="825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8"/>
      </w:pPr>
    </w:p>
    <w:p>
      <w:pPr>
        <w:pStyle w:val="Heading1"/>
        <w:spacing w:before="1"/>
        <w:ind w:left="119"/>
      </w:pPr>
      <w:r>
        <w:rPr/>
        <w:t>KEY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278" w:lineRule="auto"/>
        <w:ind w:left="695"/>
      </w:pPr>
      <w:r>
        <w:rPr>
          <w:color w:val="FFFFFF"/>
          <w:w w:val="105"/>
        </w:rPr>
        <w:t>Acute patient assessment &amp;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376" w:lineRule="auto" w:before="90"/>
        <w:ind w:left="695"/>
      </w:pPr>
      <w:r>
        <w:rPr>
          <w:color w:val="FFFFFF"/>
          <w:w w:val="105"/>
        </w:rPr>
        <w:t>Advanced pharmacology Critical care protocols Interdisciplinary collaboration Patient/family education</w:t>
      </w:r>
    </w:p>
    <w:p>
      <w:pPr>
        <w:spacing w:line="273" w:lineRule="auto" w:before="79"/>
        <w:ind w:left="658" w:right="983" w:firstLine="0"/>
        <w:jc w:val="center"/>
        <w:rPr>
          <w:sz w:val="16"/>
        </w:rPr>
      </w:pPr>
      <w:r>
        <w:rPr/>
        <w:br w:type="column"/>
      </w:r>
      <w:r>
        <w:rPr>
          <w:w w:val="105"/>
          <w:sz w:val="16"/>
        </w:rPr>
        <w:t>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highly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capable,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recently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graduated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acute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nurse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practitioner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 strong academic foundation and clinical rotations in critical care and telemetry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units. Skilled at conducting comprehensive patient assessments, developing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evidence-based care plans, and collaborating with interdisciplinary teams 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optimize outcomes. Currently pursuing NCC PCNP certification.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A64D4D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4.75pt;mso-position-horizontal-relative:char;mso-position-vertical-relative:line" type="#_x0000_t202" id="docshape1" filled="true" fillcolor="#a64d4d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5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9"/>
      </w:pPr>
      <w:r>
        <w:rPr>
          <w:w w:val="105"/>
        </w:rPr>
        <w:t>July</w:t>
      </w:r>
      <w:r>
        <w:rPr>
          <w:spacing w:val="13"/>
          <w:w w:val="105"/>
        </w:rPr>
        <w:t> </w:t>
      </w:r>
      <w:r>
        <w:rPr>
          <w:w w:val="105"/>
        </w:rPr>
        <w:t>2022</w:t>
      </w:r>
      <w:r>
        <w:rPr>
          <w:spacing w:val="13"/>
          <w:w w:val="105"/>
        </w:rPr>
        <w:t> </w:t>
      </w:r>
      <w:r>
        <w:rPr>
          <w:w w:val="105"/>
        </w:rPr>
        <w:t>-</w:t>
      </w:r>
      <w:r>
        <w:rPr>
          <w:spacing w:val="13"/>
          <w:w w:val="105"/>
        </w:rPr>
        <w:t> </w:t>
      </w:r>
      <w:r>
        <w:rPr>
          <w:w w:val="105"/>
        </w:rPr>
        <w:t>December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78"/>
        <w:ind w:left="119"/>
      </w:pPr>
      <w:r>
        <w:rPr/>
        <w:t>Acute</w:t>
      </w:r>
      <w:r>
        <w:rPr>
          <w:spacing w:val="26"/>
        </w:rPr>
        <w:t> </w:t>
      </w:r>
      <w:r>
        <w:rPr/>
        <w:t>Care</w:t>
      </w:r>
      <w:r>
        <w:rPr>
          <w:spacing w:val="27"/>
        </w:rPr>
        <w:t> </w:t>
      </w:r>
      <w:r>
        <w:rPr/>
        <w:t>NP</w:t>
      </w:r>
      <w:r>
        <w:rPr>
          <w:spacing w:val="23"/>
        </w:rPr>
        <w:t> </w:t>
      </w:r>
      <w:r>
        <w:rPr/>
        <w:t>Intern</w:t>
      </w:r>
      <w:r>
        <w:rPr>
          <w:spacing w:val="29"/>
        </w:rPr>
        <w:t> </w:t>
      </w:r>
      <w:r>
        <w:rPr/>
        <w:t>|</w:t>
      </w:r>
      <w:r>
        <w:rPr>
          <w:spacing w:val="28"/>
        </w:rPr>
        <w:t> </w:t>
      </w:r>
      <w:r>
        <w:rPr/>
        <w:t>University</w:t>
      </w:r>
      <w:r>
        <w:rPr>
          <w:spacing w:val="28"/>
        </w:rPr>
        <w:t> </w:t>
      </w:r>
      <w:r>
        <w:rPr/>
        <w:t>Hospital</w:t>
      </w:r>
      <w:r>
        <w:rPr>
          <w:spacing w:val="29"/>
        </w:rPr>
        <w:t> </w:t>
      </w:r>
      <w:r>
        <w:rPr/>
        <w:t>|</w:t>
      </w:r>
      <w:r>
        <w:rPr>
          <w:spacing w:val="28"/>
        </w:rPr>
        <w:t> </w:t>
      </w:r>
      <w:r>
        <w:rPr/>
        <w:t>City,</w:t>
      </w:r>
      <w:r>
        <w:rPr>
          <w:spacing w:val="28"/>
        </w:rPr>
        <w:t> </w:t>
      </w:r>
      <w:r>
        <w:rPr>
          <w:spacing w:val="-5"/>
        </w:rPr>
        <w:t>ST</w:t>
      </w:r>
    </w:p>
    <w:p>
      <w:pPr>
        <w:pStyle w:val="BodyText"/>
        <w:tabs>
          <w:tab w:pos="900" w:val="left" w:leader="none"/>
        </w:tabs>
        <w:spacing w:line="268" w:lineRule="auto" w:before="153"/>
        <w:ind w:left="900" w:right="963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 patient assessments, ordered diagnostics, and initiated</w:t>
      </w:r>
      <w:r>
        <w:rPr>
          <w:spacing w:val="40"/>
          <w:w w:val="105"/>
        </w:rPr>
        <w:t> </w:t>
      </w:r>
      <w:r>
        <w:rPr>
          <w:w w:val="105"/>
        </w:rPr>
        <w:t>treatment plans for up to 10 patients per shift under NP preceptor </w:t>
      </w:r>
      <w:r>
        <w:rPr>
          <w:spacing w:val="-2"/>
          <w:w w:val="105"/>
        </w:rPr>
        <w:t>supervision</w:t>
      </w:r>
    </w:p>
    <w:p>
      <w:pPr>
        <w:pStyle w:val="BodyText"/>
        <w:tabs>
          <w:tab w:pos="900" w:val="left" w:leader="none"/>
        </w:tabs>
        <w:spacing w:line="278" w:lineRule="auto" w:before="99"/>
        <w:ind w:left="900" w:right="963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Managed post–cardiac surgery care, achieving a 95% adherence to</w:t>
      </w:r>
      <w:r>
        <w:rPr>
          <w:spacing w:val="40"/>
          <w:w w:val="105"/>
        </w:rPr>
        <w:t> </w:t>
      </w:r>
      <w:r>
        <w:rPr>
          <w:w w:val="105"/>
        </w:rPr>
        <w:t>standardized protocols</w:t>
      </w:r>
    </w:p>
    <w:p>
      <w:pPr>
        <w:pStyle w:val="BodyText"/>
        <w:spacing w:line="278" w:lineRule="auto" w:before="75"/>
        <w:ind w:left="602" w:right="344"/>
      </w:pPr>
      <w:r>
        <w:rPr>
          <w:w w:val="105"/>
        </w:rPr>
        <w:t>Educated patients and families on procedure expectations and postoperative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care</w:t>
      </w:r>
    </w:p>
    <w:p>
      <w:pPr>
        <w:pStyle w:val="BodyText"/>
        <w:spacing w:before="165"/>
        <w:ind w:left="119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2021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78"/>
        <w:ind w:left="119"/>
      </w:pPr>
      <w:r>
        <w:rPr/>
        <w:t>Graduate</w:t>
      </w:r>
      <w:r>
        <w:rPr>
          <w:spacing w:val="26"/>
        </w:rPr>
        <w:t> </w:t>
      </w:r>
      <w:r>
        <w:rPr/>
        <w:t>Nurse</w:t>
      </w:r>
      <w:r>
        <w:rPr>
          <w:spacing w:val="28"/>
        </w:rPr>
        <w:t> </w:t>
      </w:r>
      <w:r>
        <w:rPr/>
        <w:t>|</w:t>
      </w:r>
      <w:r>
        <w:rPr>
          <w:spacing w:val="28"/>
        </w:rPr>
        <w:t> </w:t>
      </w:r>
      <w:r>
        <w:rPr/>
        <w:t>City</w:t>
      </w:r>
      <w:r>
        <w:rPr>
          <w:spacing w:val="28"/>
        </w:rPr>
        <w:t> </w:t>
      </w:r>
      <w:r>
        <w:rPr/>
        <w:t>Medical</w:t>
      </w:r>
      <w:r>
        <w:rPr>
          <w:spacing w:val="28"/>
        </w:rPr>
        <w:t> </w:t>
      </w:r>
      <w:r>
        <w:rPr/>
        <w:t>Center</w:t>
      </w:r>
      <w:r>
        <w:rPr>
          <w:spacing w:val="27"/>
        </w:rPr>
        <w:t> </w:t>
      </w:r>
      <w:r>
        <w:rPr/>
        <w:t>|</w:t>
      </w:r>
      <w:r>
        <w:rPr>
          <w:spacing w:val="28"/>
        </w:rPr>
        <w:t> </w:t>
      </w:r>
      <w:r>
        <w:rPr/>
        <w:t>City,</w:t>
      </w:r>
      <w:r>
        <w:rPr>
          <w:spacing w:val="28"/>
        </w:rPr>
        <w:t> </w:t>
      </w:r>
      <w:r>
        <w:rPr>
          <w:spacing w:val="-5"/>
        </w:rPr>
        <w:t>ST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393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Delivered</w:t>
      </w:r>
      <w:r>
        <w:rPr>
          <w:spacing w:val="21"/>
          <w:w w:val="105"/>
        </w:rPr>
        <w:t> </w:t>
      </w:r>
      <w:r>
        <w:rPr>
          <w:w w:val="105"/>
        </w:rPr>
        <w:t>direct</w:t>
      </w:r>
      <w:r>
        <w:rPr>
          <w:spacing w:val="21"/>
          <w:w w:val="105"/>
        </w:rPr>
        <w:t> </w:t>
      </w:r>
      <w:r>
        <w:rPr>
          <w:w w:val="105"/>
        </w:rPr>
        <w:t>patient</w:t>
      </w:r>
      <w:r>
        <w:rPr>
          <w:spacing w:val="21"/>
          <w:w w:val="105"/>
        </w:rPr>
        <w:t> </w:t>
      </w:r>
      <w:r>
        <w:rPr>
          <w:w w:val="105"/>
        </w:rPr>
        <w:t>care</w:t>
      </w:r>
      <w:r>
        <w:rPr>
          <w:spacing w:val="21"/>
          <w:w w:val="105"/>
        </w:rPr>
        <w:t> </w:t>
      </w:r>
      <w:r>
        <w:rPr>
          <w:w w:val="105"/>
        </w:rPr>
        <w:t>in</w:t>
      </w:r>
      <w:r>
        <w:rPr>
          <w:spacing w:val="21"/>
          <w:w w:val="105"/>
        </w:rPr>
        <w:t> </w:t>
      </w:r>
      <w:r>
        <w:rPr>
          <w:w w:val="105"/>
        </w:rPr>
        <w:t>the</w:t>
      </w:r>
      <w:r>
        <w:rPr>
          <w:spacing w:val="21"/>
          <w:w w:val="105"/>
        </w:rPr>
        <w:t> </w:t>
      </w:r>
      <w:r>
        <w:rPr>
          <w:w w:val="105"/>
        </w:rPr>
        <w:t>step-down</w:t>
      </w:r>
      <w:r>
        <w:rPr>
          <w:spacing w:val="21"/>
          <w:w w:val="105"/>
        </w:rPr>
        <w:t> </w:t>
      </w:r>
      <w:r>
        <w:rPr>
          <w:w w:val="105"/>
        </w:rPr>
        <w:t>unit,</w:t>
      </w:r>
      <w:r>
        <w:rPr>
          <w:spacing w:val="21"/>
          <w:w w:val="105"/>
        </w:rPr>
        <w:t> </w:t>
      </w:r>
      <w:r>
        <w:rPr>
          <w:w w:val="105"/>
        </w:rPr>
        <w:t>collaborating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w w:val="105"/>
        </w:rPr>
        <w:t>RNs to monitor vitals and administer medications</w:t>
      </w:r>
    </w:p>
    <w:p>
      <w:pPr>
        <w:pStyle w:val="BodyText"/>
        <w:tabs>
          <w:tab w:pos="900" w:val="left" w:leader="none"/>
        </w:tabs>
        <w:spacing w:line="261" w:lineRule="auto" w:before="90"/>
        <w:ind w:left="900" w:right="539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Participated in code blue responses, performing ACLS interventions per</w:t>
      </w:r>
      <w:r>
        <w:rPr>
          <w:spacing w:val="40"/>
          <w:w w:val="105"/>
        </w:rPr>
        <w:t> </w:t>
      </w:r>
      <w:r>
        <w:rPr>
          <w:w w:val="105"/>
        </w:rPr>
        <w:t>ACLS guidelines</w:t>
      </w:r>
    </w:p>
    <w:p>
      <w:pPr>
        <w:pStyle w:val="BodyText"/>
        <w:spacing w:before="104"/>
        <w:ind w:left="602"/>
      </w:pPr>
      <w:r>
        <w:rPr>
          <w:w w:val="105"/>
        </w:rPr>
        <w:t>Assisted</w:t>
      </w:r>
      <w:r>
        <w:rPr>
          <w:spacing w:val="17"/>
          <w:w w:val="105"/>
        </w:rPr>
        <w:t> </w:t>
      </w:r>
      <w:r>
        <w:rPr>
          <w:w w:val="105"/>
        </w:rPr>
        <w:t>the</w:t>
      </w:r>
      <w:r>
        <w:rPr>
          <w:spacing w:val="18"/>
          <w:w w:val="105"/>
        </w:rPr>
        <w:t> </w:t>
      </w:r>
      <w:r>
        <w:rPr>
          <w:w w:val="105"/>
        </w:rPr>
        <w:t>NP</w:t>
      </w:r>
      <w:r>
        <w:rPr>
          <w:spacing w:val="18"/>
          <w:w w:val="105"/>
        </w:rPr>
        <w:t> </w:t>
      </w:r>
      <w:r>
        <w:rPr>
          <w:w w:val="105"/>
        </w:rPr>
        <w:t>team</w:t>
      </w:r>
      <w:r>
        <w:rPr>
          <w:spacing w:val="17"/>
          <w:w w:val="105"/>
        </w:rPr>
        <w:t> </w:t>
      </w:r>
      <w:r>
        <w:rPr>
          <w:w w:val="105"/>
        </w:rPr>
        <w:t>in</w:t>
      </w:r>
      <w:r>
        <w:rPr>
          <w:spacing w:val="18"/>
          <w:w w:val="105"/>
        </w:rPr>
        <w:t> </w:t>
      </w:r>
      <w:r>
        <w:rPr>
          <w:w w:val="105"/>
        </w:rPr>
        <w:t>rounds,</w:t>
      </w:r>
      <w:r>
        <w:rPr>
          <w:spacing w:val="18"/>
          <w:w w:val="105"/>
        </w:rPr>
        <w:t> </w:t>
      </w:r>
      <w:r>
        <w:rPr>
          <w:w w:val="105"/>
        </w:rPr>
        <w:t>documentation,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discharge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planning</w:t>
      </w:r>
    </w:p>
    <w:p>
      <w:pPr>
        <w:spacing w:after="0"/>
        <w:sectPr>
          <w:type w:val="continuous"/>
          <w:pgSz w:w="11920" w:h="16860"/>
          <w:pgMar w:top="0" w:bottom="0" w:left="420" w:right="0"/>
          <w:cols w:num="2" w:equalWidth="0">
            <w:col w:w="3245" w:space="568"/>
            <w:col w:w="7687"/>
          </w:cols>
        </w:sectPr>
      </w:pPr>
    </w:p>
    <w:p>
      <w:pPr>
        <w:pStyle w:val="BodyText"/>
        <w:spacing w:before="80"/>
        <w:ind w:left="39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9172575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9172575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4D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523862" y="5286374"/>
                            <a:ext cx="4762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287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4448" id="docshapegroup2" coordorigin="0,0" coordsize="4050,16860">
                <v:shape style="position:absolute;left:0;top:0;width:4050;height:16860" id="docshape3" coordorigin="0,0" coordsize="4050,16860" path="m4050,7920l0,7920,0,14445,0,16860,4050,16860,4050,14445,4050,7920xm4050,4680l0,4680,0,7440,4050,7440,4050,4680xm4050,0l0,0,0,4110,0,4200,4050,4200,4050,4110,4050,0xe" filled="true" fillcolor="#a64d4d" stroked="false">
                  <v:path arrowok="t"/>
                  <v:fill type="solid"/>
                </v:shape>
                <v:shape style="position:absolute;left:0;top:4200;width:4050;height:3720" id="docshape4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7" o:title=""/>
                </v:shape>
                <v:shape style="position:absolute;left:825;top:5025;width:255;height:255" type="#_x0000_t75" id="docshape7" stroked="false">
                  <v:imagedata r:id="rId8" o:title=""/>
                </v:shape>
                <v:shape style="position:absolute;left:842;top:5520;width:226;height:261" type="#_x0000_t75" id="docshape8" stroked="false">
                  <v:imagedata r:id="rId9" o:title=""/>
                </v:shape>
                <v:shape style="position:absolute;left:825;top:6047;width:256;height:226" type="#_x0000_t75" id="docshape9" stroked="false">
                  <v:imagedata r:id="rId10" o:title=""/>
                </v:shape>
                <v:shape style="position:absolute;left:825;top:6585;width:255;height:255" type="#_x0000_t75" id="docshape10" stroked="false">
                  <v:imagedata r:id="rId11" o:title=""/>
                </v:shape>
                <v:shape style="position:absolute;left:824;top:8325;width:75;height:1620" id="docshape11" coordorigin="825,8325" coordsize="75,1620" path="m900,9902l899,9897,895,9888,893,9884,886,9877,882,9875,873,9871,868,9870,857,9870,852,9871,843,9875,839,9877,832,9884,830,9888,826,9897,825,9902,825,9908,825,9913,826,9918,830,9927,832,9931,839,9938,843,9940,852,9944,857,9945,868,9945,873,9944,882,9940,886,9938,893,9931,895,9927,899,9918,900,9913,900,9902xm900,9572l899,9567,895,9558,893,9554,886,9547,882,9545,873,9541,868,9540,857,9540,852,9541,843,9545,839,9547,832,9554,830,9558,826,9567,825,9572,825,9578,825,9583,826,9588,830,9597,832,9601,839,9608,843,9610,852,9614,857,9615,868,9615,873,9614,882,9610,886,9608,893,9601,895,9597,899,9588,900,9583,900,9572xm900,9242l899,9237,895,9228,893,9224,886,9217,882,9215,873,9211,868,9210,857,9210,852,9211,843,9215,839,9217,832,9224,830,9228,826,9237,825,9242,825,9248,825,9253,826,9258,830,9267,832,9271,839,9278,843,9280,852,9284,857,9285,868,9285,873,9284,882,9280,886,9278,893,9271,895,9267,899,9258,900,9253,900,9242xm900,8927l899,8922,895,8913,893,8909,886,8902,882,8900,873,8896,868,8895,857,8895,852,8896,843,8900,839,8902,832,8909,830,8913,826,8922,825,8927,825,8933,825,8938,826,8943,830,8952,832,8956,839,8963,843,8965,852,8969,857,8970,868,8970,873,8969,882,8965,886,8963,893,8956,895,8952,899,8943,900,8938,900,892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2647949</wp:posOffset>
                </wp:positionH>
                <wp:positionV relativeFrom="paragraph">
                  <wp:posOffset>-356285</wp:posOffset>
                </wp:positionV>
                <wp:extent cx="4920615" cy="30480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A64D4D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-28.053959pt;width:387.45pt;height:24pt;mso-position-horizontal-relative:page;mso-position-vertical-relative:paragraph;z-index:15730176" type="#_x0000_t202" id="docshape12" filled="true" fillcolor="#a64d4d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Master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Nursing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(MSN)</w:t>
      </w:r>
    </w:p>
    <w:p>
      <w:pPr>
        <w:pStyle w:val="BodyText"/>
        <w:spacing w:before="78"/>
        <w:ind w:left="3932"/>
      </w:pPr>
      <w:r>
        <w:rPr/>
        <w:t>Acute</w:t>
      </w:r>
      <w:r>
        <w:rPr>
          <w:spacing w:val="20"/>
        </w:rPr>
        <w:t> </w:t>
      </w:r>
      <w:r>
        <w:rPr/>
        <w:t>Care</w:t>
      </w:r>
      <w:r>
        <w:rPr>
          <w:spacing w:val="21"/>
        </w:rPr>
        <w:t> </w:t>
      </w:r>
      <w:r>
        <w:rPr/>
        <w:t>NP</w:t>
      </w:r>
      <w:r>
        <w:rPr>
          <w:spacing w:val="21"/>
        </w:rPr>
        <w:t> </w:t>
      </w:r>
      <w:r>
        <w:rPr/>
        <w:t>Track</w:t>
      </w:r>
      <w:r>
        <w:rPr>
          <w:spacing w:val="21"/>
        </w:rPr>
        <w:t> </w:t>
      </w:r>
      <w:r>
        <w:rPr/>
        <w:t>State</w:t>
      </w:r>
      <w:r>
        <w:rPr>
          <w:spacing w:val="21"/>
        </w:rPr>
        <w:t> </w:t>
      </w:r>
      <w:r>
        <w:rPr/>
        <w:t>University,</w:t>
      </w:r>
      <w:r>
        <w:rPr>
          <w:spacing w:val="21"/>
        </w:rPr>
        <w:t> </w:t>
      </w:r>
      <w:r>
        <w:rPr/>
        <w:t>City,</w:t>
      </w:r>
      <w:r>
        <w:rPr>
          <w:spacing w:val="21"/>
        </w:rPr>
        <w:t> </w:t>
      </w:r>
      <w:r>
        <w:rPr/>
        <w:t>ST</w:t>
      </w:r>
      <w:r>
        <w:rPr>
          <w:spacing w:val="21"/>
        </w:rPr>
        <w:t> </w:t>
      </w:r>
      <w:r>
        <w:rPr/>
        <w:t>|</w:t>
      </w:r>
      <w:r>
        <w:rPr>
          <w:spacing w:val="21"/>
        </w:rPr>
        <w:t> </w:t>
      </w:r>
      <w:r>
        <w:rPr/>
        <w:t>May</w:t>
      </w:r>
      <w:r>
        <w:rPr>
          <w:spacing w:val="21"/>
        </w:rPr>
        <w:t> </w:t>
      </w:r>
      <w:r>
        <w:rPr>
          <w:spacing w:val="-4"/>
        </w:rPr>
        <w:t>2022</w:t>
      </w:r>
    </w:p>
    <w:p>
      <w:pPr>
        <w:pStyle w:val="BodyText"/>
        <w:spacing w:before="198"/>
        <w:ind w:left="3932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Nursing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(BSN)</w:t>
      </w:r>
    </w:p>
    <w:p>
      <w:pPr>
        <w:pStyle w:val="BodyText"/>
        <w:spacing w:before="78"/>
        <w:ind w:left="3932"/>
      </w:pPr>
      <w:r>
        <w:rPr/>
        <w:t>State</w:t>
      </w:r>
      <w:r>
        <w:rPr>
          <w:spacing w:val="18"/>
        </w:rPr>
        <w:t> </w:t>
      </w:r>
      <w:r>
        <w:rPr/>
        <w:t>University,</w:t>
      </w:r>
      <w:r>
        <w:rPr>
          <w:spacing w:val="19"/>
        </w:rPr>
        <w:t> </w:t>
      </w:r>
      <w:r>
        <w:rPr/>
        <w:t>City,</w:t>
      </w:r>
      <w:r>
        <w:rPr>
          <w:spacing w:val="18"/>
        </w:rPr>
        <w:t> </w:t>
      </w:r>
      <w:r>
        <w:rPr/>
        <w:t>ST</w:t>
      </w:r>
      <w:r>
        <w:rPr>
          <w:spacing w:val="19"/>
        </w:rPr>
        <w:t> </w:t>
      </w:r>
      <w:r>
        <w:rPr/>
        <w:t>|</w:t>
      </w:r>
      <w:r>
        <w:rPr>
          <w:spacing w:val="19"/>
        </w:rPr>
        <w:t> </w:t>
      </w:r>
      <w:r>
        <w:rPr/>
        <w:t>May</w:t>
      </w:r>
      <w:r>
        <w:rPr>
          <w:spacing w:val="18"/>
        </w:rPr>
        <w:t> </w:t>
      </w:r>
      <w:r>
        <w:rPr>
          <w:spacing w:val="-4"/>
        </w:rPr>
        <w:t>2020</w:t>
      </w:r>
    </w:p>
    <w:p>
      <w:pPr>
        <w:pStyle w:val="BodyText"/>
        <w:spacing w:before="2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2647949</wp:posOffset>
                </wp:positionH>
                <wp:positionV relativeFrom="paragraph">
                  <wp:posOffset>175889</wp:posOffset>
                </wp:positionV>
                <wp:extent cx="4920615" cy="304800"/>
                <wp:effectExtent l="0" t="0" r="0" b="0"/>
                <wp:wrapTopAndBottom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A64D4D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LICENSES</w:t>
                            </w:r>
                            <w:r>
                              <w:rPr>
                                <w:b/>
                                <w:color w:val="FFFFFF"/>
                                <w:spacing w:val="-1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13.849543pt;width:387.45pt;height:24pt;mso-position-horizontal-relative:page;mso-position-vertical-relative:paragraph;z-index:-15728128;mso-wrap-distance-left:0;mso-wrap-distance-right:0" type="#_x0000_t202" id="docshape13" filled="true" fillcolor="#a64d4d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LICENSES</w:t>
                      </w:r>
                      <w:r>
                        <w:rPr>
                          <w:b/>
                          <w:color w:val="FFFFFF"/>
                          <w:spacing w:val="-1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-17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1"/>
        <w:ind w:left="3932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93"/>
        <w:ind w:left="3932"/>
      </w:pPr>
      <w:r>
        <w:rPr>
          <w:w w:val="105"/>
        </w:rPr>
        <w:t>Registered</w:t>
      </w:r>
      <w:r>
        <w:rPr>
          <w:spacing w:val="6"/>
          <w:w w:val="105"/>
        </w:rPr>
        <w:t> </w:t>
      </w:r>
      <w:r>
        <w:rPr>
          <w:w w:val="105"/>
        </w:rPr>
        <w:t>Nurse</w:t>
      </w:r>
      <w:r>
        <w:rPr>
          <w:spacing w:val="7"/>
          <w:w w:val="105"/>
        </w:rPr>
        <w:t> </w:t>
      </w:r>
      <w:r>
        <w:rPr>
          <w:w w:val="105"/>
        </w:rPr>
        <w:t>(RN)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State</w:t>
      </w:r>
      <w:r>
        <w:rPr>
          <w:spacing w:val="7"/>
          <w:w w:val="105"/>
        </w:rPr>
        <w:t> </w:t>
      </w:r>
      <w:r>
        <w:rPr>
          <w:w w:val="105"/>
        </w:rPr>
        <w:t>Board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Nursing</w:t>
      </w:r>
    </w:p>
    <w:p>
      <w:pPr>
        <w:pStyle w:val="BodyText"/>
        <w:spacing w:before="111"/>
      </w:pPr>
    </w:p>
    <w:p>
      <w:pPr>
        <w:pStyle w:val="BodyText"/>
        <w:ind w:left="3932"/>
      </w:pP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78"/>
        <w:ind w:left="3932"/>
      </w:pPr>
      <w:r>
        <w:rPr>
          <w:w w:val="105"/>
        </w:rPr>
        <w:t>Advanced</w:t>
      </w:r>
      <w:r>
        <w:rPr>
          <w:spacing w:val="10"/>
          <w:w w:val="105"/>
        </w:rPr>
        <w:t> </w:t>
      </w:r>
      <w:r>
        <w:rPr>
          <w:w w:val="105"/>
        </w:rPr>
        <w:t>Cardiac</w:t>
      </w:r>
      <w:r>
        <w:rPr>
          <w:spacing w:val="11"/>
          <w:w w:val="105"/>
        </w:rPr>
        <w:t> </w:t>
      </w:r>
      <w:r>
        <w:rPr>
          <w:w w:val="105"/>
        </w:rPr>
        <w:t>Life</w:t>
      </w:r>
      <w:r>
        <w:rPr>
          <w:spacing w:val="10"/>
          <w:w w:val="105"/>
        </w:rPr>
        <w:t> </w:t>
      </w:r>
      <w:r>
        <w:rPr>
          <w:w w:val="105"/>
        </w:rPr>
        <w:t>Support</w:t>
      </w:r>
      <w:r>
        <w:rPr>
          <w:spacing w:val="11"/>
          <w:w w:val="105"/>
        </w:rPr>
        <w:t> </w:t>
      </w:r>
      <w:r>
        <w:rPr>
          <w:w w:val="105"/>
        </w:rPr>
        <w:t>(ACLS)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American</w:t>
      </w:r>
      <w:r>
        <w:rPr>
          <w:spacing w:val="12"/>
          <w:w w:val="105"/>
        </w:rPr>
        <w:t> </w:t>
      </w:r>
      <w:r>
        <w:rPr>
          <w:w w:val="105"/>
        </w:rPr>
        <w:t>Heart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Association</w:t>
      </w:r>
    </w:p>
    <w:sectPr>
      <w:type w:val="continuous"/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18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485" w:right="10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your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2025-10-21T13:50:54Z</dcterms:created>
  <dcterms:modified xsi:type="dcterms:W3CDTF">2025-10-21T13:50:54Z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