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52" w:right="0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Riley</w:t>
      </w:r>
      <w:r>
        <w:rPr>
          <w:rFonts w:ascii="Microsoft Sans Serif"/>
          <w:spacing w:val="-32"/>
          <w:sz w:val="82"/>
        </w:rPr>
        <w:t> </w:t>
      </w:r>
      <w:r>
        <w:rPr>
          <w:b/>
          <w:spacing w:val="10"/>
          <w:sz w:val="82"/>
        </w:rPr>
        <w:t>Anderson</w:t>
      </w:r>
    </w:p>
    <w:p>
      <w:pPr>
        <w:spacing w:before="153"/>
        <w:ind w:left="435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77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P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H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M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3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8"/>
          <w:w w:val="90"/>
          <w:sz w:val="28"/>
        </w:rPr>
        <w:t> </w:t>
      </w:r>
      <w:r>
        <w:rPr>
          <w:rFonts w:ascii="Microsoft Sans Serif"/>
          <w:spacing w:val="-10"/>
          <w:w w:val="90"/>
          <w:sz w:val="28"/>
        </w:rPr>
        <w:t>T</w:t>
      </w:r>
    </w:p>
    <w:p>
      <w:pPr>
        <w:pStyle w:val="BodyText"/>
        <w:spacing w:before="56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56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55"/>
        <w:rPr>
          <w:rFonts w:ascii="Microsoft Sans Serif"/>
          <w:sz w:val="33"/>
        </w:r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57"/>
      </w:pPr>
    </w:p>
    <w:p>
      <w:pPr>
        <w:pStyle w:val="BodyText"/>
        <w:ind w:left="864"/>
      </w:pPr>
      <w:hyperlink r:id="rId5">
        <w:r>
          <w:rPr>
            <w:spacing w:val="-2"/>
            <w:w w:val="105"/>
          </w:rPr>
          <w:t>rileyand@email.com</w:t>
        </w:r>
      </w:hyperlink>
    </w:p>
    <w:p>
      <w:pPr>
        <w:spacing w:line="278" w:lineRule="auto" w:before="75"/>
        <w:ind w:left="441" w:right="0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Industrial pharmacist with a passion for quality control and drug </w:t>
      </w:r>
      <w:r>
        <w:rPr>
          <w:b/>
          <w:spacing w:val="-2"/>
          <w:w w:val="105"/>
          <w:sz w:val="18"/>
        </w:rPr>
        <w:t>manufacturing</w:t>
      </w:r>
    </w:p>
    <w:p>
      <w:pPr>
        <w:spacing w:line="266" w:lineRule="auto" w:before="0"/>
        <w:ind w:left="465" w:right="24" w:firstLine="0"/>
        <w:jc w:val="center"/>
        <w:rPr>
          <w:sz w:val="18"/>
        </w:rPr>
      </w:pPr>
      <w:r>
        <w:rPr>
          <w:w w:val="105"/>
          <w:sz w:val="18"/>
        </w:rPr>
        <w:t>Pharmacist with 11 years of experience in pharmaceutical manufacturing. Specializes in GMP compliance, drug stability testing, and batch review.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Known for preventing production delays through rigorous auditing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collaboration with quality assurance teams.</w:t>
      </w: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pStyle w:val="Heading1"/>
      </w:pP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line="278" w:lineRule="auto"/>
        <w:ind w:right="161"/>
      </w:pPr>
      <w:r>
        <w:rPr/>
        <w:t>Clinical Pharmacist, | Portland Medical Center, Portland, OR | January 2019 – </w:t>
      </w:r>
      <w:r>
        <w:rPr>
          <w:spacing w:val="-2"/>
        </w:rPr>
        <w:t>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560"/>
          <w:cols w:num="2" w:equalWidth="0">
            <w:col w:w="2423" w:space="1501"/>
            <w:col w:w="7036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820" w:bottom="280" w:left="400" w:right="560"/>
        </w:sectPr>
      </w:pPr>
    </w:p>
    <w:p>
      <w:pPr>
        <w:pStyle w:val="BodyText"/>
        <w:spacing w:line="664" w:lineRule="auto" w:before="126"/>
        <w:ind w:left="864" w:right="5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913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7913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7622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90524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0695,0,16860,4095,16860,4095,10695,4095,0xe" filled="true" fillcolor="#24560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890" id="docshape8" coordorigin="780,8070" coordsize="75,1890" path="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350;width:7320;height:45" id="docshape9" filled="true" fillcolor="#24560f" stroked="false">
                  <v:fill type="solid"/>
                </v:rect>
                <v:shape style="position:absolute;left:4664;top:6150;width:75;height:2385" id="docshape10" coordorigin="4665,6150" coordsize="75,2385" path="m4740,8492l4739,8487,4735,8478,4733,8474,4726,8467,4722,8465,4713,8461,4708,8460,4697,8460,4692,8461,4683,8465,4679,8467,4672,8474,4670,8478,4666,8487,4665,8492,4665,8498,4665,8503,4666,8508,4670,8517,4672,8521,4679,8528,4683,8530,4692,8534,4697,8535,4708,8535,4713,8534,4722,8530,4726,8528,4733,8521,4735,8517,4739,8508,4740,8503,4740,8492xm4740,8192l4739,8187,4735,8178,4733,8174,4726,8167,4722,8165,4713,8161,4708,8160,4697,8160,4692,8161,4683,8165,4679,8167,4672,8174,4670,8178,4666,8187,4665,8192,4665,8198,4665,8203,4666,8208,4670,8217,4672,8221,4679,8228,4683,8230,4692,8234,4697,8235,4708,8235,4713,8234,4722,8230,4726,8228,4733,8221,4735,8217,4739,8208,4740,8203,4740,8192xm4740,6992l4739,6987,4735,6978,4733,6974,4726,6967,4722,6965,4713,6961,4708,6960,4697,6960,4692,6961,4683,6965,4679,6967,4672,6974,4670,6978,4666,6987,4665,6992,4665,6998,4665,7003,4666,7008,4670,7017,4672,7021,4679,7028,4683,7030,4692,7034,4697,7035,4708,7035,4713,7034,4722,7030,4726,7028,4733,7021,4735,7017,4739,7008,4740,7003,4740,6992xm4740,6692l4739,6687,4735,6678,4733,6674,4726,6667,4722,6665,4713,6661,4708,6660,4697,6660,4692,6661,4683,6665,4679,6667,4672,6674,4670,6678,4666,6687,4665,6692,4665,6698,4665,6703,4666,6708,4670,6717,4672,6721,4679,6728,4683,6730,4692,6734,4697,6735,4708,6735,4713,6734,4722,6730,4726,6728,4733,6721,4735,6717,4739,6708,4740,6703,4740,6692xm4740,6182l4739,6177,4735,6168,4733,6164,4726,6157,4722,6155,4713,6151,4708,6150,4697,6150,4692,6151,4683,6155,4679,6157,4672,6164,4670,6168,4666,6177,4665,6182,4665,6188,4665,6193,4666,6198,4670,6207,4672,6211,4679,6218,4683,6220,4692,6224,4697,6225,4708,6225,4713,6224,4722,6220,4726,6218,4733,6211,4735,6207,4739,6198,4740,6193,4740,61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LinkedIn | Portfolio Portland,</w:t>
      </w:r>
      <w:r>
        <w:rPr>
          <w:spacing w:val="-12"/>
          <w:w w:val="105"/>
        </w:rPr>
        <w:t> </w:t>
      </w:r>
      <w:r>
        <w:rPr>
          <w:w w:val="105"/>
        </w:rPr>
        <w:t>OR</w:t>
      </w:r>
      <w:r>
        <w:rPr>
          <w:spacing w:val="-12"/>
          <w:w w:val="105"/>
        </w:rPr>
        <w:t> </w:t>
      </w:r>
      <w:r>
        <w:rPr>
          <w:w w:val="105"/>
        </w:rPr>
        <w:t>97201</w:t>
      </w:r>
    </w:p>
    <w:p>
      <w:pPr>
        <w:pStyle w:val="BodyText"/>
        <w:spacing w:before="31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1" w:lineRule="auto" w:before="260"/>
        <w:ind w:left="678" w:right="565"/>
      </w:pPr>
      <w:r>
        <w:rPr>
          <w:w w:val="105"/>
        </w:rPr>
        <w:t>Batch</w:t>
      </w:r>
      <w:r>
        <w:rPr>
          <w:spacing w:val="-12"/>
          <w:w w:val="105"/>
        </w:rPr>
        <w:t> </w:t>
      </w:r>
      <w:r>
        <w:rPr>
          <w:w w:val="105"/>
        </w:rPr>
        <w:t>record</w:t>
      </w:r>
      <w:r>
        <w:rPr>
          <w:spacing w:val="-12"/>
          <w:w w:val="105"/>
        </w:rPr>
        <w:t> </w:t>
      </w:r>
      <w:r>
        <w:rPr>
          <w:w w:val="105"/>
        </w:rPr>
        <w:t>review Drug development GMP standards</w:t>
      </w:r>
    </w:p>
    <w:p>
      <w:pPr>
        <w:pStyle w:val="BodyText"/>
        <w:spacing w:line="391" w:lineRule="auto" w:before="15"/>
        <w:ind w:left="678"/>
      </w:pPr>
      <w:r>
        <w:rPr>
          <w:spacing w:val="-2"/>
          <w:w w:val="105"/>
        </w:rPr>
        <w:t>Pharmaceutical manufacturing </w:t>
      </w:r>
      <w:r>
        <w:rPr>
          <w:w w:val="105"/>
        </w:rPr>
        <w:t>Process validation</w:t>
      </w:r>
    </w:p>
    <w:p>
      <w:pPr>
        <w:pStyle w:val="BodyText"/>
        <w:spacing w:line="391" w:lineRule="auto"/>
        <w:ind w:left="678" w:right="1163"/>
      </w:pPr>
      <w:r>
        <w:rPr>
          <w:w w:val="105"/>
        </w:rPr>
        <w:t>Quality control Stability</w:t>
      </w:r>
      <w:r>
        <w:rPr>
          <w:spacing w:val="-12"/>
          <w:w w:val="105"/>
        </w:rPr>
        <w:t> </w:t>
      </w:r>
      <w:r>
        <w:rPr>
          <w:w w:val="105"/>
        </w:rPr>
        <w:t>testing</w:t>
      </w:r>
    </w:p>
    <w:p>
      <w:pPr>
        <w:pStyle w:val="BodyText"/>
        <w:spacing w:line="273" w:lineRule="auto" w:before="80"/>
        <w:ind w:left="641"/>
      </w:pPr>
      <w:r>
        <w:rPr/>
        <w:br w:type="column"/>
      </w:r>
      <w:r>
        <w:rPr>
          <w:w w:val="105"/>
        </w:rPr>
        <w:t>Serve on anticoagulation and pain management teams; manage medication adjustments for 200+ patients monthly</w:t>
      </w:r>
    </w:p>
    <w:p>
      <w:pPr>
        <w:pStyle w:val="BodyText"/>
        <w:spacing w:line="391" w:lineRule="auto" w:before="90"/>
        <w:ind w:left="641" w:right="767"/>
      </w:pPr>
      <w:r>
        <w:rPr>
          <w:w w:val="105"/>
        </w:rPr>
        <w:t>Reduce</w:t>
      </w:r>
      <w:r>
        <w:rPr>
          <w:spacing w:val="-3"/>
          <w:w w:val="105"/>
        </w:rPr>
        <w:t> </w:t>
      </w:r>
      <w:r>
        <w:rPr>
          <w:w w:val="105"/>
        </w:rPr>
        <w:t>adverse</w:t>
      </w:r>
      <w:r>
        <w:rPr>
          <w:spacing w:val="-3"/>
          <w:w w:val="105"/>
        </w:rPr>
        <w:t> </w:t>
      </w:r>
      <w:r>
        <w:rPr>
          <w:w w:val="105"/>
        </w:rPr>
        <w:t>events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30%</w:t>
      </w:r>
      <w:r>
        <w:rPr>
          <w:spacing w:val="-3"/>
          <w:w w:val="105"/>
        </w:rPr>
        <w:t> </w:t>
      </w:r>
      <w:r>
        <w:rPr>
          <w:w w:val="105"/>
        </w:rPr>
        <w:t>through</w:t>
      </w:r>
      <w:r>
        <w:rPr>
          <w:spacing w:val="-3"/>
          <w:w w:val="105"/>
        </w:rPr>
        <w:t> </w:t>
      </w:r>
      <w:r>
        <w:rPr>
          <w:w w:val="105"/>
        </w:rPr>
        <w:t>real-time</w:t>
      </w:r>
      <w:r>
        <w:rPr>
          <w:spacing w:val="-3"/>
          <w:w w:val="105"/>
        </w:rPr>
        <w:t> </w:t>
      </w:r>
      <w:r>
        <w:rPr>
          <w:w w:val="105"/>
        </w:rPr>
        <w:t>alerts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EMR</w:t>
      </w:r>
      <w:r>
        <w:rPr>
          <w:spacing w:val="-3"/>
          <w:w w:val="105"/>
        </w:rPr>
        <w:t> </w:t>
      </w:r>
      <w:r>
        <w:rPr>
          <w:w w:val="105"/>
        </w:rPr>
        <w:t>ﬂags Train pharmacy students and residents in formulary use</w:t>
      </w:r>
    </w:p>
    <w:p>
      <w:pPr>
        <w:pStyle w:val="Heading2"/>
        <w:spacing w:line="261" w:lineRule="auto" w:before="176"/>
      </w:pPr>
      <w:r>
        <w:rPr>
          <w:w w:val="105"/>
        </w:rPr>
        <w:t>Outpatient</w:t>
      </w:r>
      <w:r>
        <w:rPr>
          <w:spacing w:val="-14"/>
          <w:w w:val="105"/>
        </w:rPr>
        <w:t> </w:t>
      </w:r>
      <w:r>
        <w:rPr>
          <w:w w:val="105"/>
        </w:rPr>
        <w:t>Pharmacist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Regional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Clinic,</w:t>
      </w:r>
      <w:r>
        <w:rPr>
          <w:spacing w:val="-13"/>
          <w:w w:val="105"/>
        </w:rPr>
        <w:t> </w:t>
      </w:r>
      <w:r>
        <w:rPr>
          <w:w w:val="105"/>
        </w:rPr>
        <w:t>Portland,</w:t>
      </w:r>
      <w:r>
        <w:rPr>
          <w:spacing w:val="-13"/>
          <w:w w:val="105"/>
        </w:rPr>
        <w:t> </w:t>
      </w:r>
      <w:r>
        <w:rPr>
          <w:w w:val="105"/>
        </w:rPr>
        <w:t>OR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– September 2017</w:t>
      </w:r>
    </w:p>
    <w:p>
      <w:pPr>
        <w:pStyle w:val="BodyText"/>
        <w:spacing w:before="66"/>
        <w:rPr>
          <w:sz w:val="18"/>
        </w:rPr>
      </w:pPr>
    </w:p>
    <w:p>
      <w:pPr>
        <w:pStyle w:val="BodyText"/>
        <w:spacing w:line="391" w:lineRule="auto"/>
        <w:ind w:left="641" w:right="55"/>
      </w:pPr>
      <w:r>
        <w:rPr>
          <w:w w:val="105"/>
        </w:rPr>
        <w:t>Conducted MTM sessions and medication reviews for chronic care patients Supported hepatitis C treatment teams with med start and reﬁll scheduling</w:t>
      </w: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Doctor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Pharmacy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(Pharm.D.)</w:t>
      </w:r>
    </w:p>
    <w:p>
      <w:pPr>
        <w:pStyle w:val="BodyText"/>
        <w:spacing w:before="37"/>
        <w:ind w:left="102"/>
      </w:pPr>
      <w:r>
        <w:rPr>
          <w:spacing w:val="-2"/>
          <w:w w:val="105"/>
        </w:rPr>
        <w:t>Oregon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Corvallis,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20" w:bottom="280" w:left="400" w:right="560"/>
      <w:cols w:num="2" w:equalWidth="0">
        <w:col w:w="2979" w:space="945"/>
        <w:col w:w="70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2025-10-30T06:54:39Z</dcterms:created>
  <dcterms:modified xsi:type="dcterms:W3CDTF">2025-10-30T06:54:39Z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