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3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Informatics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pharmacist</w:t>
      </w:r>
    </w:p>
    <w:p>
      <w:pPr>
        <w:spacing w:line="261" w:lineRule="auto" w:before="151"/>
        <w:ind w:left="4303" w:right="168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Tech-savvy informatics pharmacist improving pharmacy systems and medication safety</w:t>
      </w:r>
    </w:p>
    <w:p>
      <w:pPr>
        <w:pStyle w:val="BodyText"/>
        <w:spacing w:line="268" w:lineRule="auto" w:before="14"/>
        <w:ind w:left="4302" w:right="168"/>
        <w:jc w:val="center"/>
      </w:pPr>
      <w:r>
        <w:rPr>
          <w:color w:val="FFFFFF"/>
          <w:w w:val="105"/>
        </w:rPr>
        <w:t>Pharmacist with 10 years of experience optimizing pharmacy IT systems, CPOE, and eMARs. Leads EHR integration projects and helps translate clinical needs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into technology workflows.</w:t>
      </w: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4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0"/>
        <w:ind w:left="101" w:right="1593"/>
      </w:pPr>
      <w:r>
        <w:rPr>
          <w:w w:val="105"/>
        </w:rPr>
        <w:t>Informatics Pharmacist | Memorial Health System, Houston, TX May 2018 -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40"/>
          <w:cols w:num="2" w:equalWidth="0">
            <w:col w:w="2119" w:space="1879"/>
            <w:col w:w="732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40"/>
        </w:sectPr>
      </w:pPr>
    </w:p>
    <w:p>
      <w:pPr>
        <w:pStyle w:val="BodyText"/>
        <w:spacing w:line="583" w:lineRule="auto" w:before="75"/>
        <w:ind w:left="807" w:right="383"/>
      </w:pPr>
      <w:hyperlink r:id="rId5">
        <w:r>
          <w:rPr>
            <w:spacing w:val="-2"/>
          </w:rPr>
          <w:t>jordanm@email.com</w:t>
        </w:r>
      </w:hyperlink>
      <w:r>
        <w:rPr>
          <w:spacing w:val="-2"/>
        </w:rPr>
        <w:t> </w:t>
      </w:r>
      <w:r>
        <w:rPr/>
        <w:t>LinkedIn | Portfolio Houston, TX 77002</w:t>
      </w:r>
    </w:p>
    <w:p>
      <w:pPr>
        <w:pStyle w:val="Heading1"/>
        <w:spacing w:before="12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1"/>
        <w:ind w:left="343"/>
      </w:pPr>
      <w:r>
        <w:rPr/>
        <w:t>Doctor of Pharmacy (Pharm.D.) University of Texas at Austin, Austin, </w:t>
      </w:r>
      <w:r>
        <w:rPr>
          <w:spacing w:val="-6"/>
        </w:rPr>
        <w:t>TX</w:t>
      </w:r>
    </w:p>
    <w:p>
      <w:pPr>
        <w:pStyle w:val="BodyText"/>
        <w:spacing w:line="192" w:lineRule="exact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72"/>
      </w:pPr>
    </w:p>
    <w:p>
      <w:pPr>
        <w:pStyle w:val="Heading1"/>
        <w:spacing w:before="0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278" w:lineRule="auto" w:before="90"/>
        <w:ind w:left="882" w:right="42"/>
      </w:pPr>
      <w:r>
        <w:rPr/>
        <w:br w:type="column"/>
      </w:r>
      <w:r>
        <w:rPr>
          <w:w w:val="105"/>
        </w:rPr>
        <w:t>Led EHR pharmacy module upgrade, reducing drug interaction errors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20%</w:t>
      </w:r>
    </w:p>
    <w:p>
      <w:pPr>
        <w:pStyle w:val="BodyText"/>
        <w:spacing w:line="364" w:lineRule="auto" w:before="90"/>
        <w:ind w:left="882"/>
      </w:pPr>
      <w:r>
        <w:rPr>
          <w:w w:val="105"/>
        </w:rPr>
        <w:t>Train pharmacists and nurses on EMR medication documentation tools Maintain database for over 4,000 formulary medications</w:t>
      </w:r>
    </w:p>
    <w:p>
      <w:pPr>
        <w:pStyle w:val="BodyText"/>
        <w:spacing w:before="3"/>
      </w:pPr>
    </w:p>
    <w:p>
      <w:pPr>
        <w:pStyle w:val="BodyText"/>
        <w:spacing w:line="261" w:lineRule="auto"/>
        <w:ind w:left="101" w:right="1750"/>
      </w:pPr>
      <w:r>
        <w:rPr>
          <w:w w:val="105"/>
        </w:rPr>
        <w:t>Clinical Pharmacist | Oak Valley Medical Center, Houston, TX July 2014 - May 2018</w:t>
      </w:r>
    </w:p>
    <w:p>
      <w:pPr>
        <w:pStyle w:val="BodyText"/>
        <w:spacing w:line="381" w:lineRule="auto" w:before="194"/>
        <w:ind w:left="882" w:right="42"/>
      </w:pPr>
      <w:r>
        <w:rPr>
          <w:w w:val="105"/>
        </w:rPr>
        <w:t>Implemented barcode medication administration (BCMA) system Collaborated with IT team on decision support alerts</w:t>
      </w:r>
    </w:p>
    <w:p>
      <w:pPr>
        <w:spacing w:after="0" w:line="381" w:lineRule="auto"/>
        <w:sectPr>
          <w:type w:val="continuous"/>
          <w:pgSz w:w="11920" w:h="16860"/>
          <w:pgMar w:top="560" w:bottom="280" w:left="160" w:right="440"/>
          <w:cols w:num="2" w:equalWidth="0">
            <w:col w:w="3379" w:space="619"/>
            <w:col w:w="7322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695700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2733675" h="369570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2733675" h="3695700">
                                <a:moveTo>
                                  <a:pt x="47625" y="3258959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59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59"/>
                                </a:lnTo>
                                <a:close/>
                              </a:path>
                              <a:path w="2733675" h="369570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733675" h="369570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2733675" h="369570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733675" h="369570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2733675" h="36957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6957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6957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695700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6957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24560f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5820" id="docshape10" coordorigin="510,5145" coordsize="4305,5820" path="m585,10922l584,10917,580,10908,578,10904,571,10897,567,10895,558,10891,553,10890,542,10890,537,10891,528,10895,524,10897,517,10904,515,10908,511,10917,510,10922,510,10928,510,10933,511,10938,515,10947,517,10951,524,10958,528,10960,537,10964,542,10965,553,10965,558,10964,567,10960,571,10958,578,10951,580,10947,584,10938,585,10933,585,10922xm585,10592l584,10587,580,10578,578,10574,571,10567,567,10565,558,10561,553,10560,542,10560,537,10561,528,10565,524,10567,517,10574,515,10578,511,10587,510,10592,510,10598,510,10603,511,10608,515,10617,517,10621,524,10628,528,10630,537,10634,542,10635,553,10635,558,10634,567,10630,571,10628,578,10621,580,10617,584,10608,585,10603,585,10592xm585,10277l584,10272,580,10263,578,10259,571,10252,567,10250,558,10246,553,10245,542,10245,537,10246,528,10250,524,10252,517,10259,515,10263,511,10272,510,10277,510,10283,510,10288,511,10293,515,10302,517,10306,524,10313,528,10315,537,10319,542,10320,553,10320,558,10319,567,10315,571,10313,578,10306,580,10302,584,10293,585,10288,585,10277xm585,9947l584,9942,580,9933,578,9929,571,9922,567,9920,558,9916,553,9915,542,9915,537,9916,528,9920,524,9922,517,9929,515,9933,511,9942,510,9947,510,9953,510,9958,511,9963,515,9972,517,9976,524,9983,528,9985,537,9989,542,9990,553,9990,558,9989,567,9985,571,9983,578,9976,580,9972,584,9963,585,9958,585,9947xm585,9617l584,9612,580,9603,578,9599,571,9592,567,9590,558,9586,553,9585,542,9585,537,9586,528,9590,524,9592,517,9599,515,9603,511,9612,510,9617,510,9623,510,9628,511,9633,515,9642,517,9646,524,9653,528,9655,537,9659,542,9660,553,9660,558,9659,567,9655,571,9653,578,9646,580,9642,584,9633,585,9628,585,9617xm585,9287l584,9282,580,9273,578,9269,571,9262,567,9260,558,9256,553,9255,542,9255,537,9256,528,9260,524,9262,517,9269,515,9273,511,9282,510,9287,510,9293,510,9298,511,9303,515,9312,517,9316,524,9323,528,9325,537,9329,542,9330,553,9330,558,9329,567,9325,571,9323,578,9316,580,9312,584,9303,585,9298,585,9287xm585,8972l584,8967,580,8958,578,8954,571,8947,567,8945,558,8941,553,8940,542,8940,537,8941,528,8945,524,8947,517,8954,515,8958,511,8967,510,8972,510,8978,510,8983,511,8988,515,8997,517,9001,524,9008,528,9010,537,9014,542,9015,553,9015,558,9014,567,9010,571,9008,578,9001,580,8997,584,8988,585,8983,585,8972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640" w:right="8420"/>
      </w:pPr>
      <w:r>
        <w:rPr>
          <w:w w:val="105"/>
        </w:rPr>
        <w:t>CPOE conﬁguration Clinical</w:t>
      </w:r>
      <w:r>
        <w:rPr>
          <w:spacing w:val="-8"/>
          <w:w w:val="105"/>
        </w:rPr>
        <w:t> </w:t>
      </w:r>
      <w:r>
        <w:rPr>
          <w:w w:val="105"/>
        </w:rPr>
        <w:t>decision</w:t>
      </w:r>
      <w:r>
        <w:rPr>
          <w:spacing w:val="-8"/>
          <w:w w:val="105"/>
        </w:rPr>
        <w:t> </w:t>
      </w:r>
      <w:r>
        <w:rPr>
          <w:w w:val="105"/>
        </w:rPr>
        <w:t>support Data validation</w:t>
      </w:r>
    </w:p>
    <w:p>
      <w:pPr>
        <w:pStyle w:val="BodyText"/>
        <w:spacing w:line="381" w:lineRule="auto" w:before="7"/>
        <w:ind w:left="640" w:right="7827"/>
      </w:pPr>
      <w:r>
        <w:rPr>
          <w:w w:val="105"/>
        </w:rPr>
        <w:t>Drug</w:t>
      </w:r>
      <w:r>
        <w:rPr>
          <w:spacing w:val="-14"/>
          <w:w w:val="105"/>
        </w:rPr>
        <w:t> </w:t>
      </w:r>
      <w:r>
        <w:rPr>
          <w:w w:val="105"/>
        </w:rPr>
        <w:t>database</w:t>
      </w:r>
      <w:r>
        <w:rPr>
          <w:spacing w:val="-13"/>
          <w:w w:val="105"/>
        </w:rPr>
        <w:t> </w:t>
      </w:r>
      <w:r>
        <w:rPr>
          <w:w w:val="105"/>
        </w:rPr>
        <w:t>maintenance eMAR optimization</w:t>
      </w:r>
    </w:p>
    <w:p>
      <w:pPr>
        <w:pStyle w:val="BodyText"/>
        <w:spacing w:line="194" w:lineRule="exact"/>
        <w:ind w:left="640"/>
      </w:pPr>
      <w:r>
        <w:rPr>
          <w:w w:val="105"/>
        </w:rPr>
        <w:t>Epic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Cerner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123"/>
        <w:ind w:left="640"/>
      </w:pPr>
      <w:r>
        <w:rPr/>
        <w:t>Pharmacy</w:t>
      </w:r>
      <w:r>
        <w:rPr>
          <w:spacing w:val="21"/>
        </w:rPr>
        <w:t> </w:t>
      </w:r>
      <w:r>
        <w:rPr>
          <w:spacing w:val="-2"/>
        </w:rPr>
        <w:t>automation</w:t>
      </w:r>
    </w:p>
    <w:sectPr>
      <w:type w:val="continuous"/>
      <w:pgSz w:w="11920" w:h="16860"/>
      <w:pgMar w:top="560" w:bottom="280" w:left="1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4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2025-10-30T09:16:49Z</dcterms:created>
  <dcterms:modified xsi:type="dcterms:W3CDTF">2025-10-30T09:16:49Z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