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354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0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123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799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spacing w:before="169"/>
        <w:ind w:left="799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Tableau</w:t>
      </w:r>
      <w:r>
        <w:rPr>
          <w:b/>
          <w:color w:val="FFFFFF"/>
          <w:spacing w:val="44"/>
          <w:sz w:val="29"/>
        </w:rPr>
        <w:t> </w:t>
      </w:r>
      <w:r>
        <w:rPr>
          <w:b/>
          <w:color w:val="FFFFFF"/>
          <w:sz w:val="29"/>
        </w:rPr>
        <w:t>Reporting</w:t>
      </w:r>
      <w:r>
        <w:rPr>
          <w:b/>
          <w:color w:val="FFFFFF"/>
          <w:spacing w:val="44"/>
          <w:sz w:val="29"/>
        </w:rPr>
        <w:t> </w:t>
      </w:r>
      <w:r>
        <w:rPr>
          <w:b/>
          <w:color w:val="FFFFFF"/>
          <w:spacing w:val="-2"/>
          <w:sz w:val="29"/>
        </w:rPr>
        <w:t>Specialist</w:t>
      </w:r>
    </w:p>
    <w:p>
      <w:pPr>
        <w:spacing w:line="273" w:lineRule="auto" w:before="164"/>
        <w:ind w:left="4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Reporting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Specialist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6+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automated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Tableau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dashboards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finance,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marketing,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 human resources teams.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520" w:right="1040"/>
        </w:sectPr>
      </w:pPr>
    </w:p>
    <w:p>
      <w:pPr>
        <w:pStyle w:val="Heading1"/>
        <w:spacing w:before="105"/>
      </w:pPr>
      <w:r>
        <w:rPr>
          <w:color w:val="F5F5F5"/>
          <w:spacing w:val="-2"/>
        </w:rPr>
        <w:t>EDUCATION</w:t>
      </w:r>
    </w:p>
    <w:p>
      <w:pPr>
        <w:pStyle w:val="BodyText"/>
        <w:spacing w:before="83"/>
        <w:rPr>
          <w:b/>
          <w:sz w:val="31"/>
        </w:rPr>
      </w:pPr>
    </w:p>
    <w:p>
      <w:pPr>
        <w:pStyle w:val="BodyText"/>
        <w:spacing w:before="1"/>
        <w:ind w:left="279"/>
      </w:pPr>
      <w:r>
        <w:rPr>
          <w:w w:val="105"/>
        </w:rPr>
        <w:t>BA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Statistics</w:t>
      </w:r>
    </w:p>
    <w:p>
      <w:pPr>
        <w:pStyle w:val="BodyText"/>
        <w:spacing w:before="110"/>
      </w:pPr>
    </w:p>
    <w:p>
      <w:pPr>
        <w:pStyle w:val="BodyText"/>
        <w:spacing w:line="278" w:lineRule="auto" w:before="1"/>
        <w:ind w:left="279"/>
      </w:pPr>
      <w:r>
        <w:rPr>
          <w:spacing w:val="-2"/>
          <w:w w:val="105"/>
        </w:rPr>
        <w:t>Oregon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 </w:t>
      </w:r>
      <w:r>
        <w:rPr>
          <w:w w:val="105"/>
        </w:rPr>
        <w:t>April 2014</w:t>
      </w:r>
    </w:p>
    <w:p>
      <w:pPr>
        <w:pStyle w:val="BodyText"/>
        <w:spacing w:before="152"/>
      </w:pPr>
    </w:p>
    <w:p>
      <w:pPr>
        <w:pStyle w:val="BodyText"/>
        <w:spacing w:line="278" w:lineRule="auto"/>
        <w:ind w:left="279"/>
      </w:pPr>
      <w:r>
        <w:rPr>
          <w:spacing w:val="-2"/>
          <w:w w:val="105"/>
        </w:rPr>
        <w:t>Professional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Certiﬁcate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 </w:t>
      </w:r>
      <w:r>
        <w:rPr>
          <w:w w:val="105"/>
        </w:rPr>
        <w:t>Tableau Reporting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279" w:right="1273"/>
      </w:pPr>
      <w:r>
        <w:rPr>
          <w:spacing w:val="-2"/>
          <w:w w:val="105"/>
        </w:rPr>
        <w:t>Udemy June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2018</w:t>
      </w:r>
    </w:p>
    <w:p>
      <w:pPr>
        <w:pStyle w:val="Heading1"/>
        <w:spacing w:before="120"/>
      </w:pPr>
      <w:r>
        <w:rPr>
          <w:b w:val="0"/>
        </w:rPr>
        <w:br w:type="column"/>
      </w:r>
      <w:r>
        <w:rPr>
          <w:color w:val="080808"/>
          <w:spacing w:val="-7"/>
        </w:rPr>
        <w:t>PROFESSIONAL</w:t>
      </w:r>
      <w:r>
        <w:rPr>
          <w:color w:val="080808"/>
          <w:spacing w:val="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43"/>
        <w:ind w:left="112"/>
      </w:pPr>
      <w:r>
        <w:rPr>
          <w:w w:val="105"/>
        </w:rPr>
        <w:t>Tableau</w:t>
      </w:r>
      <w:r>
        <w:rPr>
          <w:spacing w:val="5"/>
          <w:w w:val="105"/>
        </w:rPr>
        <w:t> </w:t>
      </w:r>
      <w:r>
        <w:rPr>
          <w:w w:val="105"/>
        </w:rPr>
        <w:t>Reporting</w:t>
      </w:r>
      <w:r>
        <w:rPr>
          <w:spacing w:val="-4"/>
          <w:w w:val="105"/>
        </w:rPr>
        <w:t> </w:t>
      </w:r>
      <w:r>
        <w:rPr>
          <w:w w:val="105"/>
        </w:rPr>
        <w:t>Analyst</w:t>
      </w:r>
      <w:r>
        <w:rPr>
          <w:spacing w:val="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7"/>
          <w:w w:val="105"/>
          <w:position w:val="2"/>
        </w:rPr>
        <w:t> </w:t>
      </w:r>
      <w:r>
        <w:rPr>
          <w:w w:val="105"/>
        </w:rPr>
        <w:t>Nike</w:t>
      </w:r>
      <w:r>
        <w:rPr>
          <w:spacing w:val="6"/>
          <w:w w:val="105"/>
        </w:rPr>
        <w:t> </w:t>
      </w:r>
      <w:r>
        <w:rPr>
          <w:w w:val="105"/>
        </w:rPr>
        <w:t>,</w:t>
      </w:r>
      <w:r>
        <w:rPr>
          <w:spacing w:val="7"/>
          <w:w w:val="105"/>
        </w:rPr>
        <w:t> </w:t>
      </w:r>
      <w:r>
        <w:rPr>
          <w:w w:val="105"/>
        </w:rPr>
        <w:t>Beaverton,</w:t>
      </w:r>
      <w:r>
        <w:rPr>
          <w:spacing w:val="7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before="25"/>
        <w:ind w:left="112"/>
      </w:pPr>
      <w:r>
        <w:rPr/>
        <w:t>June</w:t>
      </w:r>
      <w:r>
        <w:rPr>
          <w:spacing w:val="20"/>
        </w:rPr>
        <w:t> </w:t>
      </w:r>
      <w:r>
        <w:rPr/>
        <w:t>2019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</w:tabs>
        <w:spacing w:line="343" w:lineRule="exact" w:before="201" w:after="0"/>
        <w:ind w:left="612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dashboards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finance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automate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</w:tabs>
        <w:spacing w:line="343" w:lineRule="exact" w:before="0" w:after="0"/>
        <w:ind w:left="612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manual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automation</w:t>
      </w:r>
    </w:p>
    <w:p>
      <w:pPr>
        <w:pStyle w:val="BodyText"/>
        <w:spacing w:before="127"/>
      </w:pPr>
    </w:p>
    <w:p>
      <w:pPr>
        <w:pStyle w:val="BodyText"/>
        <w:ind w:left="112"/>
      </w:pPr>
      <w:r>
        <w:rPr/>
        <w:t>Data</w:t>
      </w:r>
      <w:r>
        <w:rPr>
          <w:spacing w:val="15"/>
        </w:rPr>
        <w:t> </w:t>
      </w:r>
      <w:r>
        <w:rPr/>
        <w:t>Analyst</w:t>
      </w:r>
      <w:r>
        <w:rPr>
          <w:spacing w:val="30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Intel</w:t>
      </w:r>
      <w:r>
        <w:rPr>
          <w:spacing w:val="31"/>
        </w:rPr>
        <w:t> </w:t>
      </w:r>
      <w:r>
        <w:rPr/>
        <w:t>,</w:t>
      </w:r>
      <w:r>
        <w:rPr>
          <w:spacing w:val="30"/>
        </w:rPr>
        <w:t> </w:t>
      </w:r>
      <w:r>
        <w:rPr/>
        <w:t>Hillsboro,</w:t>
      </w:r>
      <w:r>
        <w:rPr>
          <w:spacing w:val="30"/>
        </w:rPr>
        <w:t> </w:t>
      </w:r>
      <w:r>
        <w:rPr>
          <w:spacing w:val="-5"/>
        </w:rPr>
        <w:t>OR</w:t>
      </w:r>
    </w:p>
    <w:p>
      <w:pPr>
        <w:pStyle w:val="BodyText"/>
        <w:spacing w:before="40"/>
        <w:ind w:left="112"/>
      </w:pPr>
      <w:r>
        <w:rPr>
          <w:w w:val="105"/>
        </w:rPr>
        <w:t>August</w:t>
      </w:r>
      <w:r>
        <w:rPr>
          <w:spacing w:val="6"/>
          <w:w w:val="105"/>
        </w:rPr>
        <w:t> </w:t>
      </w:r>
      <w:r>
        <w:rPr>
          <w:w w:val="105"/>
        </w:rPr>
        <w:t>2015</w:t>
      </w:r>
      <w:r>
        <w:rPr>
          <w:spacing w:val="7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</w:tabs>
        <w:spacing w:line="343" w:lineRule="exact" w:before="186" w:after="0"/>
        <w:ind w:left="612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Tableau-based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workforce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dashboards</w:t>
      </w:r>
    </w:p>
    <w:p>
      <w:pPr>
        <w:pStyle w:val="ListParagraph"/>
        <w:numPr>
          <w:ilvl w:val="0"/>
          <w:numId w:val="1"/>
        </w:numPr>
        <w:tabs>
          <w:tab w:pos="612" w:val="left" w:leader="none"/>
        </w:tabs>
        <w:spacing w:line="343" w:lineRule="exact" w:before="0" w:after="0"/>
        <w:ind w:left="612" w:right="0" w:hanging="296"/>
        <w:jc w:val="left"/>
        <w:rPr>
          <w:sz w:val="18"/>
        </w:rPr>
      </w:pPr>
      <w:r>
        <w:rPr>
          <w:w w:val="105"/>
          <w:sz w:val="18"/>
        </w:rPr>
        <w:t>Partnered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visualize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diversity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metrics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520" w:right="1040"/>
          <w:cols w:num="2" w:equalWidth="0">
            <w:col w:w="2427" w:space="1051"/>
            <w:col w:w="6882"/>
          </w:cols>
        </w:sectPr>
      </w:pPr>
    </w:p>
    <w:p>
      <w:pPr>
        <w:pStyle w:val="BodyText"/>
        <w:spacing w:before="107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190762"/>
                            <a:ext cx="9525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153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9087"/>
                                </a:lnTo>
                                <a:lnTo>
                                  <a:pt x="0" y="5905487"/>
                                </a:lnTo>
                                <a:lnTo>
                                  <a:pt x="0" y="8515325"/>
                                </a:lnTo>
                                <a:lnTo>
                                  <a:pt x="9525" y="8515325"/>
                                </a:lnTo>
                                <a:lnTo>
                                  <a:pt x="9525" y="5905487"/>
                                </a:lnTo>
                                <a:lnTo>
                                  <a:pt x="9525" y="4190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90750">
                                <a:moveTo>
                                  <a:pt x="7568183" y="2190749"/>
                                </a:moveTo>
                                <a:lnTo>
                                  <a:pt x="0" y="2190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9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B5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8606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190749"/>
                            <a:ext cx="9525" cy="4991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91100">
                                <a:moveTo>
                                  <a:pt x="9524" y="4991099"/>
                                </a:moveTo>
                                <a:lnTo>
                                  <a:pt x="0" y="49910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91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476499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B5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476499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5019674"/>
                            <a:ext cx="19812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428625">
                                <a:moveTo>
                                  <a:pt x="0" y="428624"/>
                                </a:moveTo>
                                <a:lnTo>
                                  <a:pt x="1981199" y="4286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B5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5019674"/>
                            <a:ext cx="304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428625">
                                <a:moveTo>
                                  <a:pt x="304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7552" id="docshapegroup1" coordorigin="0,0" coordsize="11919,16860">
                <v:shape style="position:absolute;left:3809;top:3450;width:15;height:13410" id="docshape2" coordorigin="3810,3450" coordsize="15,13410" path="m3825,3450l3810,3450,3810,4110,3810,12750,3810,16860,3825,16860,3825,12750,3825,4110,3825,3450xe" filled="true" fillcolor="#c18f00" stroked="false">
                  <v:path arrowok="t"/>
                  <v:fill type="solid"/>
                </v:shape>
                <v:rect style="position:absolute;left:0;top:0;width:11919;height:3450" id="docshape3" filled="true" fillcolor="#c18b56" stroked="false">
                  <v:fill type="solid"/>
                </v:rect>
                <v:shape style="position:absolute;left:11220;top:2930;width:699;height:550" id="docshape4" coordorigin="11220,2930" coordsize="699,550" path="m11918,3480l11220,3480,11918,2930,11918,3480xe" filled="true" fillcolor="#ffffff" stroked="false">
                  <v:path arrowok="t"/>
                  <v:fill type="solid"/>
                </v:shape>
                <v:rect style="position:absolute;left:3810;top:3450;width:15;height:7860" id="docshape5" filled="true" fillcolor="#c18f00" stroked="false">
                  <v:fill type="solid"/>
                </v:rect>
                <v:rect style="position:absolute;left:480;top:3900;width:3120;height:675" id="docshape6" filled="true" fillcolor="#c18b56" stroked="false">
                  <v:fill opacity="32899f" type="solid"/>
                </v:rect>
                <v:rect style="position:absolute;left:0;top:3900;width:480;height:675" id="docshape7" filled="true" fillcolor="#fae4cc" stroked="false">
                  <v:fill type="solid"/>
                </v:rect>
                <v:rect style="position:absolute;left:480;top:7905;width:3120;height:675" id="docshape8" filled="true" fillcolor="#c18b56" stroked="false">
                  <v:fill opacity="32899f" type="solid"/>
                </v:rect>
                <v:rect style="position:absolute;left:0;top:7905;width:480;height:67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5F5F5"/>
          <w:spacing w:val="-7"/>
        </w:rPr>
        <w:t>KEY</w:t>
      </w:r>
      <w:r>
        <w:rPr>
          <w:color w:val="F5F5F5"/>
          <w:spacing w:val="-12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46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43" w:lineRule="exact" w:before="0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Scheduled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Stakeholder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alignment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330" w:lineRule="exact" w:before="0" w:after="0"/>
        <w:ind w:left="575" w:right="0" w:hanging="296"/>
        <w:jc w:val="left"/>
        <w:rPr>
          <w:sz w:val="18"/>
        </w:rPr>
      </w:pPr>
      <w:r>
        <w:rPr>
          <w:sz w:val="18"/>
        </w:rPr>
        <w:t>KPI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dashboards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  <w:tab w:pos="577" w:val="left" w:leader="none"/>
        </w:tabs>
        <w:spacing w:line="189" w:lineRule="auto" w:before="38" w:after="0"/>
        <w:ind w:left="577" w:right="8126" w:hanging="298"/>
        <w:jc w:val="left"/>
        <w:rPr>
          <w:sz w:val="18"/>
        </w:rPr>
      </w:pPr>
      <w:r>
        <w:rPr>
          <w:spacing w:val="-2"/>
          <w:w w:val="105"/>
          <w:sz w:val="18"/>
        </w:rPr>
        <w:t>Cross-departmental collaboration</w:t>
      </w:r>
    </w:p>
    <w:p>
      <w:pPr>
        <w:pStyle w:val="ListParagraph"/>
        <w:numPr>
          <w:ilvl w:val="0"/>
          <w:numId w:val="1"/>
        </w:numPr>
        <w:tabs>
          <w:tab w:pos="575" w:val="left" w:leader="none"/>
        </w:tabs>
        <w:spacing w:line="240" w:lineRule="auto" w:before="59" w:after="0"/>
        <w:ind w:left="575" w:right="0" w:hanging="296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governance</w:t>
      </w:r>
    </w:p>
    <w:sectPr>
      <w:type w:val="continuous"/>
      <w:pgSz w:w="11920" w:h="16860"/>
      <w:pgMar w:top="420" w:bottom="280" w:left="52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62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2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7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2025-10-13T04:07:32Z</dcterms:created>
  <dcterms:modified xsi:type="dcterms:W3CDTF">2025-10-13T04:07:32Z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