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rPr>
          <w:rFonts w:ascii="Times New Roman"/>
          <w:sz w:val="82"/>
        </w:rPr>
      </w:pPr>
    </w:p>
    <w:p>
      <w:pPr>
        <w:spacing w:before="0"/>
        <w:ind w:left="4416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749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90909"/>
                                <w:spacing w:val="-5"/>
                                <w:sz w:val="74"/>
                              </w:rPr>
                              <w:t>SP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31712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749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90909"/>
                          <w:spacing w:val="-5"/>
                          <w:sz w:val="74"/>
                        </w:rPr>
                        <w:t>SP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3"/>
          <w:sz w:val="82"/>
        </w:rPr>
        <w:t>Sofia</w:t>
      </w:r>
      <w:r>
        <w:rPr>
          <w:b/>
          <w:color w:val="FFFFFF"/>
          <w:spacing w:val="-4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Patel</w:t>
      </w:r>
    </w:p>
    <w:p>
      <w:pPr>
        <w:spacing w:before="122"/>
        <w:ind w:left="4416" w:right="0" w:firstLine="0"/>
        <w:jc w:val="left"/>
        <w:rPr>
          <w:b/>
          <w:sz w:val="26"/>
        </w:rPr>
      </w:pPr>
      <w:r>
        <w:rPr>
          <w:b/>
          <w:color w:val="FFFFFF"/>
          <w:spacing w:val="12"/>
          <w:w w:val="105"/>
          <w:sz w:val="26"/>
        </w:rPr>
        <w:t>Apartment</w:t>
      </w:r>
      <w:r>
        <w:rPr>
          <w:b/>
          <w:color w:val="FFFFFF"/>
          <w:spacing w:val="7"/>
          <w:w w:val="105"/>
          <w:sz w:val="26"/>
        </w:rPr>
        <w:t> </w:t>
      </w:r>
      <w:r>
        <w:rPr>
          <w:b/>
          <w:color w:val="FFFFFF"/>
          <w:spacing w:val="12"/>
          <w:w w:val="105"/>
          <w:sz w:val="26"/>
        </w:rPr>
        <w:t>Property</w:t>
      </w:r>
      <w:r>
        <w:rPr>
          <w:b/>
          <w:color w:val="FFFFFF"/>
          <w:spacing w:val="7"/>
          <w:w w:val="105"/>
          <w:sz w:val="26"/>
        </w:rPr>
        <w:t> </w:t>
      </w:r>
      <w:r>
        <w:rPr>
          <w:b/>
          <w:color w:val="FFFFFF"/>
          <w:spacing w:val="10"/>
          <w:w w:val="105"/>
          <w:sz w:val="26"/>
        </w:rPr>
        <w:t>Manager</w:t>
      </w:r>
    </w:p>
    <w:p>
      <w:pPr>
        <w:pStyle w:val="BodyText"/>
        <w:spacing w:line="268" w:lineRule="auto" w:before="226"/>
        <w:ind w:left="4416"/>
      </w:pPr>
      <w:r>
        <w:rPr>
          <w:color w:val="FFFFFF"/>
          <w:w w:val="105"/>
        </w:rPr>
        <w:t>Apartment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ﬁve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high-rise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urban </w:t>
      </w:r>
      <w:r>
        <w:rPr>
          <w:color w:val="FFFFFF"/>
          <w:spacing w:val="-2"/>
          <w:w w:val="105"/>
        </w:rPr>
        <w:t>communities. Expert in tenant retention and amenity programming, maintaining 95% </w:t>
      </w:r>
      <w:r>
        <w:rPr>
          <w:color w:val="FFFFFF"/>
          <w:w w:val="105"/>
        </w:rPr>
        <w:t>occupancy in luxury properties. Proﬁcient in MRI and Entrata platforms.</w:t>
      </w:r>
    </w:p>
    <w:p>
      <w:pPr>
        <w:pStyle w:val="BodyText"/>
        <w:rPr>
          <w:sz w:val="20"/>
        </w:rPr>
      </w:pPr>
    </w:p>
    <w:p>
      <w:pPr>
        <w:pStyle w:val="BodyText"/>
        <w:spacing w:before="19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40"/>
        </w:sectPr>
      </w:pPr>
    </w:p>
    <w:p>
      <w:pPr>
        <w:pStyle w:val="Heading1"/>
        <w:spacing w:before="98"/>
      </w:pPr>
      <w:r>
        <w:rPr>
          <w:color w:val="090909"/>
          <w:spacing w:val="-5"/>
          <w:sz w:val="52"/>
        </w:rPr>
        <w:t>C</w:t>
      </w:r>
      <w:r>
        <w:rPr>
          <w:color w:val="090909"/>
          <w:spacing w:val="-5"/>
        </w:rPr>
        <w:t>ONTACT</w:t>
      </w:r>
    </w:p>
    <w:p>
      <w:pPr>
        <w:spacing w:before="158"/>
        <w:ind w:left="101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color w:val="090909"/>
          <w:spacing w:val="-9"/>
          <w:sz w:val="52"/>
        </w:rPr>
        <w:t>P</w:t>
      </w:r>
      <w:r>
        <w:rPr>
          <w:b/>
          <w:color w:val="090909"/>
          <w:spacing w:val="-9"/>
          <w:sz w:val="33"/>
        </w:rPr>
        <w:t>ROFESSIONAL</w:t>
      </w:r>
      <w:r>
        <w:rPr>
          <w:b/>
          <w:color w:val="090909"/>
          <w:sz w:val="33"/>
        </w:rPr>
        <w:t> </w:t>
      </w:r>
      <w:r>
        <w:rPr>
          <w:b/>
          <w:color w:val="090909"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0" w:bottom="280" w:left="140" w:right="340"/>
          <w:cols w:num="2" w:equalWidth="0">
            <w:col w:w="1838" w:space="2589"/>
            <w:col w:w="7013"/>
          </w:cols>
        </w:sectPr>
      </w:pPr>
    </w:p>
    <w:p>
      <w:pPr>
        <w:pStyle w:val="BodyText"/>
        <w:spacing w:before="17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40"/>
        </w:sectPr>
      </w:pPr>
    </w:p>
    <w:p>
      <w:pPr>
        <w:pStyle w:val="BodyText"/>
        <w:spacing w:before="123"/>
        <w:ind w:left="430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line="357" w:lineRule="auto" w:before="134"/>
        <w:ind w:left="430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 w:hAnsi="Times New Roman"/>
          <w:spacing w:val="80"/>
          <w:sz w:val="20"/>
        </w:rPr>
        <w:t> </w:t>
      </w:r>
      <w:hyperlink r:id="rId7">
        <w:r>
          <w:rPr/>
          <w:t>soﬁa.patel@example.com</w:t>
        </w:r>
      </w:hyperlink>
      <w:r>
        <w:rPr/>
        <w:t> </w:t>
      </w:r>
      <w:r>
        <w:rPr>
          <w:position w:val="-9"/>
        </w:rPr>
        <w:drawing>
          <wp:inline distT="0" distB="0" distL="0" distR="0">
            <wp:extent cx="200679" cy="173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 w:hAnsi="Times New Roman"/>
          <w:spacing w:val="80"/>
        </w:rPr>
        <w:t> </w:t>
      </w:r>
      <w:r>
        <w:rPr/>
        <w:t>LinkedIn | Portfolio</w:t>
      </w:r>
    </w:p>
    <w:p>
      <w:pPr>
        <w:pStyle w:val="BodyText"/>
        <w:spacing w:before="6"/>
        <w:ind w:left="431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4"/>
          <w:w w:val="105"/>
        </w:rPr>
        <w:t>Denver, CO 80202</w:t>
      </w:r>
    </w:p>
    <w:p>
      <w:pPr>
        <w:pStyle w:val="BodyText"/>
        <w:spacing w:before="54"/>
      </w:pPr>
    </w:p>
    <w:p>
      <w:pPr>
        <w:pStyle w:val="Heading1"/>
      </w:pPr>
      <w:r>
        <w:rPr>
          <w:color w:val="090909"/>
          <w:spacing w:val="-2"/>
          <w:sz w:val="52"/>
        </w:rPr>
        <w:t>E</w:t>
      </w:r>
      <w:r>
        <w:rPr>
          <w:color w:val="090909"/>
          <w:spacing w:val="-2"/>
        </w:rPr>
        <w:t>DUCATION</w:t>
      </w:r>
    </w:p>
    <w:p>
      <w:pPr>
        <w:pStyle w:val="BodyText"/>
        <w:spacing w:line="331" w:lineRule="auto" w:before="74"/>
        <w:ind w:left="101"/>
      </w:pPr>
      <w:r>
        <w:rPr/>
        <w:br w:type="column"/>
      </w:r>
      <w:r>
        <w:rPr>
          <w:spacing w:val="-2"/>
          <w:w w:val="105"/>
        </w:rPr>
        <w:t>APARTMENT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PROPERTY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SKYLINE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TOWERS,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JANUARY 2020</w:t>
      </w:r>
    </w:p>
    <w:p>
      <w:pPr>
        <w:pStyle w:val="BodyText"/>
        <w:spacing w:line="261" w:lineRule="auto" w:before="194"/>
        <w:ind w:left="659" w:right="164"/>
      </w:pPr>
      <w:r>
        <w:rPr>
          <w:w w:val="105"/>
        </w:rPr>
        <w:t>Manage</w:t>
      </w:r>
      <w:r>
        <w:rPr>
          <w:spacing w:val="-7"/>
          <w:w w:val="105"/>
        </w:rPr>
        <w:t> </w:t>
      </w:r>
      <w:r>
        <w:rPr>
          <w:w w:val="105"/>
        </w:rPr>
        <w:t>leasing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250-unit</w:t>
      </w:r>
      <w:r>
        <w:rPr>
          <w:spacing w:val="-7"/>
          <w:w w:val="105"/>
        </w:rPr>
        <w:t> </w:t>
      </w:r>
      <w:r>
        <w:rPr>
          <w:w w:val="105"/>
        </w:rPr>
        <w:t>luxury</w:t>
      </w:r>
      <w:r>
        <w:rPr>
          <w:spacing w:val="-7"/>
          <w:w w:val="105"/>
        </w:rPr>
        <w:t> </w:t>
      </w:r>
      <w:r>
        <w:rPr>
          <w:w w:val="105"/>
        </w:rPr>
        <w:t>high-rise,</w:t>
      </w:r>
      <w:r>
        <w:rPr>
          <w:spacing w:val="-7"/>
          <w:w w:val="105"/>
        </w:rPr>
        <w:t> </w:t>
      </w:r>
      <w:r>
        <w:rPr>
          <w:w w:val="105"/>
        </w:rPr>
        <w:t>achieving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sustaining 95% occupancy</w:t>
      </w:r>
    </w:p>
    <w:p>
      <w:pPr>
        <w:pStyle w:val="BodyText"/>
        <w:spacing w:line="278" w:lineRule="auto" w:before="104"/>
        <w:ind w:left="659" w:right="164"/>
      </w:pPr>
      <w:r>
        <w:rPr>
          <w:w w:val="105"/>
        </w:rPr>
        <w:t>Design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execute</w:t>
      </w:r>
      <w:r>
        <w:rPr>
          <w:spacing w:val="-8"/>
          <w:w w:val="105"/>
        </w:rPr>
        <w:t> </w:t>
      </w:r>
      <w:r>
        <w:rPr>
          <w:w w:val="105"/>
        </w:rPr>
        <w:t>quarterly</w:t>
      </w:r>
      <w:r>
        <w:rPr>
          <w:spacing w:val="-8"/>
          <w:w w:val="105"/>
        </w:rPr>
        <w:t> </w:t>
      </w:r>
      <w:r>
        <w:rPr>
          <w:w w:val="105"/>
        </w:rPr>
        <w:t>amenity</w:t>
      </w:r>
      <w:r>
        <w:rPr>
          <w:spacing w:val="-8"/>
          <w:w w:val="105"/>
        </w:rPr>
        <w:t> </w:t>
      </w:r>
      <w:r>
        <w:rPr>
          <w:w w:val="105"/>
        </w:rPr>
        <w:t>events,</w:t>
      </w:r>
      <w:r>
        <w:rPr>
          <w:spacing w:val="-8"/>
          <w:w w:val="105"/>
        </w:rPr>
        <w:t> </w:t>
      </w:r>
      <w:r>
        <w:rPr>
          <w:w w:val="105"/>
        </w:rPr>
        <w:t>boosting</w:t>
      </w:r>
      <w:r>
        <w:rPr>
          <w:spacing w:val="-8"/>
          <w:w w:val="105"/>
        </w:rPr>
        <w:t> </w:t>
      </w:r>
      <w:r>
        <w:rPr>
          <w:w w:val="105"/>
        </w:rPr>
        <w:t>resident engagement scores by 30%</w:t>
      </w:r>
    </w:p>
    <w:p>
      <w:pPr>
        <w:pStyle w:val="BodyText"/>
        <w:spacing w:line="278" w:lineRule="auto" w:before="74"/>
        <w:ind w:left="659" w:right="164"/>
      </w:pPr>
      <w:r>
        <w:rPr>
          <w:w w:val="105"/>
        </w:rPr>
        <w:t>Collaborate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maintenance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housekeeping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ensure</w:t>
      </w:r>
      <w:r>
        <w:rPr>
          <w:spacing w:val="-12"/>
          <w:w w:val="105"/>
        </w:rPr>
        <w:t> </w:t>
      </w:r>
      <w:r>
        <w:rPr>
          <w:w w:val="105"/>
        </w:rPr>
        <w:t>timely resolution of 300+ work orders monthly</w:t>
      </w:r>
    </w:p>
    <w:p>
      <w:pPr>
        <w:spacing w:after="0" w:line="278" w:lineRule="auto"/>
        <w:sectPr>
          <w:type w:val="continuous"/>
          <w:pgSz w:w="11920" w:h="16860"/>
          <w:pgMar w:top="0" w:bottom="280" w:left="140" w:right="340"/>
          <w:cols w:num="2" w:equalWidth="0">
            <w:col w:w="3093" w:space="1334"/>
            <w:col w:w="7013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0" w:bottom="280" w:left="140" w:right="340"/>
        </w:sectPr>
      </w:pPr>
    </w:p>
    <w:p>
      <w:pPr>
        <w:pStyle w:val="BodyText"/>
        <w:spacing w:before="77"/>
      </w:pPr>
    </w:p>
    <w:p>
      <w:pPr>
        <w:pStyle w:val="BodyText"/>
        <w:spacing w:line="261" w:lineRule="auto"/>
        <w:ind w:left="436"/>
      </w:pPr>
      <w:r>
        <w:rPr>
          <w:w w:val="105"/>
        </w:rPr>
        <w:t>Bachelor’s Degree in Hospitality </w:t>
      </w:r>
      <w:r>
        <w:rPr>
          <w:spacing w:val="-2"/>
          <w:w w:val="105"/>
        </w:rPr>
        <w:t>Management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Colorado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104"/>
        <w:ind w:left="436"/>
      </w:pPr>
      <w:r>
        <w:rPr/>
        <w:t>Fort</w:t>
      </w:r>
      <w:r>
        <w:rPr>
          <w:spacing w:val="5"/>
        </w:rPr>
        <w:t> </w:t>
      </w:r>
      <w:r>
        <w:rPr/>
        <w:t>Collins,</w:t>
      </w:r>
      <w:r>
        <w:rPr>
          <w:spacing w:val="5"/>
        </w:rPr>
        <w:t> </w:t>
      </w:r>
      <w:r>
        <w:rPr/>
        <w:t>CO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2016</w:t>
      </w:r>
    </w:p>
    <w:p>
      <w:pPr>
        <w:pStyle w:val="BodyText"/>
        <w:spacing w:before="77"/>
      </w:pPr>
    </w:p>
    <w:p>
      <w:pPr>
        <w:pStyle w:val="Heading1"/>
      </w:pPr>
      <w:r>
        <w:rPr>
          <w:color w:val="090909"/>
          <w:spacing w:val="-13"/>
          <w:sz w:val="52"/>
        </w:rPr>
        <w:t>K</w:t>
      </w:r>
      <w:r>
        <w:rPr>
          <w:color w:val="090909"/>
          <w:spacing w:val="-13"/>
        </w:rPr>
        <w:t>EY</w:t>
      </w:r>
      <w:r>
        <w:rPr>
          <w:color w:val="090909"/>
          <w:spacing w:val="-11"/>
        </w:rPr>
        <w:t> </w:t>
      </w:r>
      <w:r>
        <w:rPr>
          <w:color w:val="090909"/>
          <w:spacing w:val="-2"/>
        </w:rPr>
        <w:t>SKILLS</w:t>
      </w:r>
    </w:p>
    <w:p>
      <w:pPr>
        <w:pStyle w:val="BodyText"/>
        <w:spacing w:line="331" w:lineRule="auto" w:before="74"/>
        <w:ind w:left="101" w:right="1041"/>
      </w:pPr>
      <w:r>
        <w:rPr/>
        <w:br w:type="column"/>
      </w:r>
      <w:r>
        <w:rPr>
          <w:spacing w:val="-2"/>
          <w:w w:val="105"/>
        </w:rPr>
        <w:t>LEASING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CONSULTANT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URBAN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LIVING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FLATS,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JUNE 2016 – DECEMBER 2019</w:t>
      </w:r>
    </w:p>
    <w:p>
      <w:pPr>
        <w:pStyle w:val="BodyText"/>
        <w:spacing w:before="194"/>
        <w:ind w:left="659"/>
      </w:pPr>
      <w:r>
        <w:rPr>
          <w:w w:val="105"/>
        </w:rPr>
        <w:t>Conducted</w:t>
      </w:r>
      <w:r>
        <w:rPr>
          <w:spacing w:val="-6"/>
          <w:w w:val="105"/>
        </w:rPr>
        <w:t> </w:t>
      </w:r>
      <w:r>
        <w:rPr>
          <w:w w:val="105"/>
        </w:rPr>
        <w:t>20+</w:t>
      </w:r>
      <w:r>
        <w:rPr>
          <w:spacing w:val="-5"/>
          <w:w w:val="105"/>
        </w:rPr>
        <w:t> </w:t>
      </w:r>
      <w:r>
        <w:rPr>
          <w:w w:val="105"/>
        </w:rPr>
        <w:t>property</w:t>
      </w:r>
      <w:r>
        <w:rPr>
          <w:spacing w:val="-5"/>
          <w:w w:val="105"/>
        </w:rPr>
        <w:t> </w:t>
      </w:r>
      <w:r>
        <w:rPr>
          <w:w w:val="105"/>
        </w:rPr>
        <w:t>tours</w:t>
      </w:r>
      <w:r>
        <w:rPr>
          <w:spacing w:val="-5"/>
          <w:w w:val="105"/>
        </w:rPr>
        <w:t> </w:t>
      </w:r>
      <w:r>
        <w:rPr>
          <w:w w:val="105"/>
        </w:rPr>
        <w:t>per</w:t>
      </w:r>
      <w:r>
        <w:rPr>
          <w:spacing w:val="-5"/>
          <w:w w:val="105"/>
        </w:rPr>
        <w:t> </w:t>
      </w:r>
      <w:r>
        <w:rPr>
          <w:w w:val="105"/>
        </w:rPr>
        <w:t>week,</w:t>
      </w:r>
      <w:r>
        <w:rPr>
          <w:spacing w:val="-5"/>
          <w:w w:val="105"/>
        </w:rPr>
        <w:t> </w:t>
      </w:r>
      <w:r>
        <w:rPr>
          <w:w w:val="105"/>
        </w:rPr>
        <w:t>converting</w:t>
      </w:r>
      <w:r>
        <w:rPr>
          <w:spacing w:val="-5"/>
          <w:w w:val="105"/>
        </w:rPr>
        <w:t> </w:t>
      </w:r>
      <w:r>
        <w:rPr>
          <w:w w:val="105"/>
        </w:rPr>
        <w:t>25%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new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leases</w:t>
      </w:r>
    </w:p>
    <w:p>
      <w:pPr>
        <w:pStyle w:val="BodyText"/>
        <w:spacing w:line="261" w:lineRule="auto" w:before="123"/>
        <w:ind w:left="659"/>
      </w:pPr>
      <w:r>
        <w:rPr>
          <w:w w:val="105"/>
        </w:rPr>
        <w:t>Supported</w:t>
      </w:r>
      <w:r>
        <w:rPr>
          <w:spacing w:val="-11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renewals</w:t>
      </w:r>
      <w:r>
        <w:rPr>
          <w:spacing w:val="-11"/>
          <w:w w:val="105"/>
        </w:rPr>
        <w:t> </w:t>
      </w:r>
      <w:r>
        <w:rPr>
          <w:w w:val="105"/>
        </w:rPr>
        <w:t>process,</w:t>
      </w:r>
      <w:r>
        <w:rPr>
          <w:spacing w:val="-11"/>
          <w:w w:val="105"/>
        </w:rPr>
        <w:t> </w:t>
      </w:r>
      <w:r>
        <w:rPr>
          <w:w w:val="105"/>
        </w:rPr>
        <w:t>contributing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12%</w:t>
      </w:r>
      <w:r>
        <w:rPr>
          <w:spacing w:val="-11"/>
          <w:w w:val="105"/>
        </w:rPr>
        <w:t> </w:t>
      </w:r>
      <w:r>
        <w:rPr>
          <w:w w:val="105"/>
        </w:rPr>
        <w:t>year-over-year increase in lease renewals</w:t>
      </w:r>
    </w:p>
    <w:p>
      <w:pPr>
        <w:pStyle w:val="BodyText"/>
        <w:spacing w:before="104"/>
        <w:ind w:left="659"/>
      </w:pPr>
      <w:r>
        <w:rPr>
          <w:w w:val="105"/>
        </w:rPr>
        <w:t>Maintained</w:t>
      </w:r>
      <w:r>
        <w:rPr>
          <w:spacing w:val="-10"/>
          <w:w w:val="105"/>
        </w:rPr>
        <w:t> </w:t>
      </w:r>
      <w:r>
        <w:rPr>
          <w:w w:val="105"/>
        </w:rPr>
        <w:t>accurate</w:t>
      </w:r>
      <w:r>
        <w:rPr>
          <w:spacing w:val="-9"/>
          <w:w w:val="105"/>
        </w:rPr>
        <w:t> </w:t>
      </w:r>
      <w:r>
        <w:rPr>
          <w:w w:val="105"/>
        </w:rPr>
        <w:t>resident</w:t>
      </w:r>
      <w:r>
        <w:rPr>
          <w:spacing w:val="-9"/>
          <w:w w:val="105"/>
        </w:rPr>
        <w:t> </w:t>
      </w:r>
      <w:r>
        <w:rPr>
          <w:w w:val="105"/>
        </w:rPr>
        <w:t>records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rent</w:t>
      </w:r>
      <w:r>
        <w:rPr>
          <w:spacing w:val="-9"/>
          <w:w w:val="105"/>
        </w:rPr>
        <w:t> </w:t>
      </w:r>
      <w:r>
        <w:rPr>
          <w:w w:val="105"/>
        </w:rPr>
        <w:t>rolls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MRI</w:t>
      </w:r>
    </w:p>
    <w:p>
      <w:pPr>
        <w:spacing w:after="0"/>
        <w:sectPr>
          <w:type w:val="continuous"/>
          <w:pgSz w:w="11920" w:h="16860"/>
          <w:pgMar w:top="0" w:bottom="280" w:left="140" w:right="340"/>
          <w:cols w:num="2" w:equalWidth="0">
            <w:col w:w="3731" w:space="696"/>
            <w:col w:w="701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1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74" y="2400299"/>
                            <a:ext cx="4758690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91150">
                                <a:moveTo>
                                  <a:pt x="4758308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714749"/>
                            <a:ext cx="4762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71725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71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86049"/>
                            <a:ext cx="280987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67100">
                                <a:moveTo>
                                  <a:pt x="2809862" y="3171825"/>
                                </a:moveTo>
                                <a:lnTo>
                                  <a:pt x="0" y="3171825"/>
                                </a:lnTo>
                                <a:lnTo>
                                  <a:pt x="0" y="3467100"/>
                                </a:lnTo>
                                <a:lnTo>
                                  <a:pt x="2809862" y="3467100"/>
                                </a:lnTo>
                                <a:lnTo>
                                  <a:pt x="2809862" y="3171825"/>
                                </a:lnTo>
                                <a:close/>
                              </a:path>
                              <a:path w="2809875" h="3467100">
                                <a:moveTo>
                                  <a:pt x="2809862" y="1857375"/>
                                </a:moveTo>
                                <a:lnTo>
                                  <a:pt x="0" y="1857375"/>
                                </a:lnTo>
                                <a:lnTo>
                                  <a:pt x="0" y="2152650"/>
                                </a:lnTo>
                                <a:lnTo>
                                  <a:pt x="2809862" y="2152650"/>
                                </a:lnTo>
                                <a:lnTo>
                                  <a:pt x="2809862" y="1857375"/>
                                </a:lnTo>
                                <a:close/>
                              </a:path>
                              <a:path w="2809875" h="34671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2809862" y="2857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280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3780" id="docshape4" filled="true" fillcolor="#996125" stroked="false">
                  <v:fill type="solid"/>
                </v:rect>
                <v:rect style="position:absolute;left:4425;top:3780;width:7494;height:8490" id="docshape5" filled="true" fillcolor="#f5f5f5" stroked="false">
                  <v:fill type="solid"/>
                </v:rect>
                <v:shape style="position:absolute;left:4934;top:5850;width:75;height:3735" id="docshape6" coordorigin="4935,5850" coordsize="75,3735" path="m5010,9542l5009,9537,5005,9528,5003,9524,4996,9517,4992,9515,4983,9511,4978,9510,4967,9510,4962,9511,4953,9515,4949,9517,4942,9524,4940,9528,4936,9537,4935,9542,4935,9548,4935,9553,4936,9558,4940,9567,4942,9571,4949,9578,4953,9580,4962,9584,4967,9585,4978,9585,4983,9584,4992,9580,4996,9578,5003,9571,5005,9567,5009,9558,5010,9553,5010,9542xm5010,8987l5009,8982,5005,8973,5003,8969,4996,8962,4992,8960,4983,8956,4978,8955,4967,8955,4962,8956,4953,8960,4949,8962,4942,8969,4940,8973,4936,8982,4935,8987,4935,8993,4935,8998,4936,9003,4940,9012,4942,9016,4949,9023,4953,9025,4962,9029,4967,9030,4978,9030,4983,9029,4992,9025,4996,9023,5003,9016,5005,9012,5009,9003,5010,8998,5010,8987xm5010,8657l5009,8652,5005,8643,5003,8639,4996,8632,4992,8630,4983,8626,4978,8625,4967,8625,4962,8626,4953,8630,4949,8632,4942,8639,4940,8643,4936,8652,4935,8657,4935,8663,4935,8668,4936,8673,4940,8682,4942,8686,4949,8693,4953,8695,4962,8699,4967,8700,4978,8700,4983,8699,4992,8695,4996,8693,5003,8686,5005,8682,5009,8673,5010,8668,5010,8657xm5010,6992l5009,6987,5005,6978,5003,6974,4996,6967,4992,6965,4983,6961,4978,6960,4967,6960,4962,6961,4953,6965,4949,6967,4942,6974,4940,6978,4936,6987,4935,6992,4935,6998,4935,7003,4936,7008,4940,7017,4942,7021,4949,7028,4953,7030,4962,7034,4967,7035,4978,7035,4983,7034,4992,7030,4996,7028,5003,7021,5005,7017,5009,7008,5010,7003,5010,6992xm5010,6437l5009,6432,5005,6423,5003,6419,4996,6412,4992,6410,4983,6406,4978,6405,4967,6405,4962,6406,4953,6410,4949,6412,4942,6419,4940,6423,4936,6432,4935,6437,4935,6443,4935,6448,4936,6453,4940,6462,4942,6466,4949,6473,4953,6475,4962,6479,4967,6480,4978,6480,4983,6479,4992,6475,4996,6473,5003,6466,5005,6462,5009,6453,5010,6448,5010,6437xm5010,5882l5009,5877,5005,5868,5003,5864,4996,5857,4992,5855,4983,5851,4978,5850,4967,5850,4962,5851,4953,5855,4949,5857,4942,5864,4940,5868,4936,5877,4935,5882,4935,5888,4935,5893,4936,5898,4940,5907,4942,5911,4949,5918,4953,5920,4962,5924,4967,5925,4978,5925,4983,5924,4992,5920,4996,5918,5003,5911,5005,5907,5009,5898,5010,5893,5010,5882xe" filled="true" fillcolor="#000000" stroked="false">
                  <v:path arrowok="t"/>
                  <v:fill type="solid"/>
                </v:shape>
                <v:shape style="position:absolute;left:0;top:4230;width:4425;height:5460" id="docshape7" coordorigin="0,4230" coordsize="4425,5460" path="m4425,9225l0,9225,0,9690,4425,9690,4425,9225xm4425,7155l0,7155,0,7620,4425,7620,4425,7155xm4425,4230l0,4230,0,4680,4425,4680,4425,423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"/>
      </w:pPr>
    </w:p>
    <w:p>
      <w:pPr>
        <w:pStyle w:val="BodyText"/>
        <w:spacing w:line="374" w:lineRule="auto"/>
        <w:ind w:left="733" w:right="90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361949</wp:posOffset>
                </wp:positionH>
                <wp:positionV relativeFrom="paragraph">
                  <wp:posOffset>50131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947355pt;width:3.75pt;height:3.75pt;mso-position-horizontal-relative:page;mso-position-vertical-relative:paragraph;z-index:15729152" id="docshape8" coordorigin="570,79" coordsize="75,75" path="m613,154l602,154,597,153,570,122,570,117,570,111,602,79,613,79,645,111,645,122,618,153,613,15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361949</wp:posOffset>
                </wp:positionH>
                <wp:positionV relativeFrom="paragraph">
                  <wp:posOffset>259681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20.447353pt;width:3.75pt;height:3.75pt;mso-position-horizontal-relative:page;mso-position-vertical-relative:paragraph;z-index:15729664" id="docshape9" coordorigin="570,409" coordsize="75,75" path="m613,484l602,484,597,483,570,452,570,447,570,441,602,409,613,409,645,441,645,452,618,483,613,48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361949</wp:posOffset>
                </wp:positionH>
                <wp:positionV relativeFrom="paragraph">
                  <wp:posOffset>459706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6.197353pt;width:3.75pt;height:3.75pt;mso-position-horizontal-relative:page;mso-position-vertical-relative:paragraph;z-index:15730176" id="docshape10" coordorigin="570,724" coordsize="75,75" path="m613,799l602,799,597,798,570,767,570,762,570,756,602,724,613,724,645,756,645,767,618,798,613,79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Lease Conversion Tenant Retention </w:t>
      </w:r>
      <w:r>
        <w:rPr>
          <w:spacing w:val="-4"/>
        </w:rPr>
        <w:t>MRI</w:t>
      </w:r>
    </w:p>
    <w:p>
      <w:pPr>
        <w:pStyle w:val="BodyText"/>
        <w:spacing w:before="6"/>
        <w:ind w:left="7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361949</wp:posOffset>
                </wp:positionH>
                <wp:positionV relativeFrom="paragraph">
                  <wp:posOffset>54145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4.263464pt;width:3.75pt;height:3.75pt;mso-position-horizontal-relative:page;mso-position-vertical-relative:paragraph;z-index:15730688" id="docshape11" coordorigin="570,85" coordsize="75,75" path="m613,160l602,160,597,159,570,128,570,123,570,117,602,85,613,85,645,117,645,128,618,159,613,16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Entrata</w:t>
      </w:r>
    </w:p>
    <w:p>
      <w:pPr>
        <w:pStyle w:val="BodyText"/>
        <w:spacing w:before="123"/>
        <w:ind w:left="7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361949</wp:posOffset>
                </wp:positionH>
                <wp:positionV relativeFrom="paragraph">
                  <wp:posOffset>128452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10.114342pt;width:3.75pt;height:3.75pt;mso-position-horizontal-relative:page;mso-position-vertical-relative:paragraph;z-index:15731200" id="docshape12" coordorigin="570,202" coordsize="75,75" path="m613,277l602,277,597,276,570,245,570,240,570,235,602,202,613,202,645,235,645,245,618,276,613,2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Amenity</w:t>
      </w:r>
      <w:r>
        <w:rPr>
          <w:spacing w:val="14"/>
        </w:rPr>
        <w:t> </w:t>
      </w:r>
      <w:r>
        <w:rPr>
          <w:spacing w:val="-2"/>
        </w:rPr>
        <w:t>Programming</w:t>
      </w:r>
    </w:p>
    <w:sectPr>
      <w:type w:val="continuous"/>
      <w:pgSz w:w="11920" w:h="16860"/>
      <w:pgMar w:top="0" w:bottom="280" w:left="14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6"/>
      <w:ind w:left="749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o&#64257;a.pate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2025-10-21T13:14:49Z</dcterms:created>
  <dcterms:modified xsi:type="dcterms:W3CDTF">2025-10-21T13:14:49Z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