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pPr>
      <w:r>
        <w:rPr>
          <w:w w:val="105"/>
        </w:rPr>
        <w:t>Jordan</w:t>
      </w:r>
      <w:r>
        <w:rPr>
          <w:spacing w:val="-38"/>
          <w:w w:val="105"/>
        </w:rPr>
        <w:t> </w:t>
      </w:r>
      <w:r>
        <w:rPr>
          <w:color w:val="646464"/>
          <w:spacing w:val="-2"/>
          <w:w w:val="115"/>
        </w:rPr>
        <w:t>Miller</w:t>
      </w:r>
    </w:p>
    <w:p>
      <w:pPr>
        <w:spacing w:before="91"/>
        <w:ind w:left="3613" w:right="0" w:firstLine="0"/>
        <w:jc w:val="center"/>
        <w:rPr>
          <w:rFonts w:ascii="Microsoft Sans Serif"/>
          <w:sz w:val="28"/>
        </w:rPr>
      </w:pPr>
      <w:r>
        <w:rPr>
          <w:rFonts w:ascii="Microsoft Sans Serif"/>
          <w:sz w:val="28"/>
        </w:rPr>
        <w:t>Hospital</w:t>
      </w:r>
      <w:r>
        <w:rPr>
          <w:rFonts w:ascii="Microsoft Sans Serif"/>
          <w:spacing w:val="17"/>
          <w:sz w:val="28"/>
        </w:rPr>
        <w:t> </w:t>
      </w:r>
      <w:r>
        <w:rPr>
          <w:rFonts w:ascii="Microsoft Sans Serif"/>
          <w:spacing w:val="-5"/>
          <w:sz w:val="28"/>
        </w:rPr>
        <w:t>CIO</w:t>
      </w:r>
    </w:p>
    <w:p>
      <w:pPr>
        <w:pStyle w:val="BodyText"/>
        <w:spacing w:before="6"/>
        <w:ind w:left="0" w:firstLine="0"/>
        <w:rPr>
          <w:rFonts w:ascii="Microsoft Sans Serif"/>
          <w:sz w:val="12"/>
        </w:rPr>
      </w:pPr>
      <w:r>
        <w:rPr/>
        <mc:AlternateContent>
          <mc:Choice Requires="wps">
            <w:drawing>
              <wp:anchor distT="0" distB="0" distL="0" distR="0" allowOverlap="1" layoutInCell="1" locked="0" behindDoc="1" simplePos="0" relativeHeight="487587840">
                <wp:simplePos x="0" y="0"/>
                <wp:positionH relativeFrom="page">
                  <wp:posOffset>2162174</wp:posOffset>
                </wp:positionH>
                <wp:positionV relativeFrom="paragraph">
                  <wp:posOffset>105737</wp:posOffset>
                </wp:positionV>
                <wp:extent cx="5406390" cy="990600"/>
                <wp:effectExtent l="0" t="0" r="0" b="0"/>
                <wp:wrapTopAndBottom/>
                <wp:docPr id="1" name="Textbox 1"/>
                <wp:cNvGraphicFramePr>
                  <a:graphicFrameLocks/>
                </wp:cNvGraphicFramePr>
                <a:graphic>
                  <a:graphicData uri="http://schemas.microsoft.com/office/word/2010/wordprocessingShape">
                    <wps:wsp>
                      <wps:cNvPr id="1" name="Textbox 1"/>
                      <wps:cNvSpPr txBox="1"/>
                      <wps:spPr>
                        <a:xfrm>
                          <a:off x="0" y="0"/>
                          <a:ext cx="5406390" cy="990600"/>
                        </a:xfrm>
                        <a:prstGeom prst="rect">
                          <a:avLst/>
                        </a:prstGeom>
                        <a:solidFill>
                          <a:srgbClr val="6E8A6E"/>
                        </a:solidFill>
                      </wps:spPr>
                      <wps:txbx>
                        <w:txbxContent>
                          <w:p>
                            <w:pPr>
                              <w:spacing w:line="292" w:lineRule="auto" w:before="172"/>
                              <w:ind w:left="710" w:right="424" w:firstLine="0"/>
                              <w:jc w:val="center"/>
                              <w:rPr>
                                <w:color w:val="000000"/>
                                <w:sz w:val="20"/>
                              </w:rPr>
                            </w:pPr>
                            <w:r>
                              <w:rPr>
                                <w:color w:val="FFFFFF"/>
                                <w:sz w:val="20"/>
                              </w:rPr>
                              <w:t>Hospital CIO with 14 years of experience overseeing IT strategy, EHR integration, and cybersecurity in acute care environments. Skilled at balancing patient care technology with compliance standards. Proven success in managing cross- functional teams and driving measurable improvements in clinical operations.</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70.249985pt;margin-top:8.325774pt;width:425.7pt;height:78pt;mso-position-horizontal-relative:page;mso-position-vertical-relative:paragraph;z-index:-15728640;mso-wrap-distance-left:0;mso-wrap-distance-right:0" type="#_x0000_t202" id="docshape1" filled="true" fillcolor="#6e8a6e" stroked="false">
                <v:textbox inset="0,0,0,0">
                  <w:txbxContent>
                    <w:p>
                      <w:pPr>
                        <w:spacing w:line="292" w:lineRule="auto" w:before="172"/>
                        <w:ind w:left="710" w:right="424" w:firstLine="0"/>
                        <w:jc w:val="center"/>
                        <w:rPr>
                          <w:color w:val="000000"/>
                          <w:sz w:val="20"/>
                        </w:rPr>
                      </w:pPr>
                      <w:r>
                        <w:rPr>
                          <w:color w:val="FFFFFF"/>
                          <w:sz w:val="20"/>
                        </w:rPr>
                        <w:t>Hospital CIO with 14 years of experience overseeing IT strategy, EHR integration, and cybersecurity in acute care environments. Skilled at balancing patient care technology with compliance standards. Proven success in managing cross- functional teams and driving measurable improvements in clinical operations.</w:t>
                      </w:r>
                    </w:p>
                  </w:txbxContent>
                </v:textbox>
                <v:fill type="solid"/>
                <w10:wrap type="topAndBottom"/>
              </v:shape>
            </w:pict>
          </mc:Fallback>
        </mc:AlternateContent>
      </w:r>
    </w:p>
    <w:p>
      <w:pPr>
        <w:pStyle w:val="BodyText"/>
        <w:spacing w:before="23"/>
        <w:ind w:left="0" w:firstLine="0"/>
        <w:rPr>
          <w:rFonts w:ascii="Microsoft Sans Serif"/>
          <w:sz w:val="20"/>
        </w:rPr>
      </w:pPr>
    </w:p>
    <w:p>
      <w:pPr>
        <w:spacing w:after="0"/>
        <w:rPr>
          <w:rFonts w:ascii="Microsoft Sans Serif"/>
          <w:sz w:val="20"/>
        </w:rPr>
        <w:sectPr>
          <w:type w:val="continuous"/>
          <w:pgSz w:w="11920" w:h="16860"/>
          <w:pgMar w:top="740" w:bottom="280" w:left="280" w:right="0"/>
        </w:sectPr>
      </w:pPr>
    </w:p>
    <w:p>
      <w:pPr>
        <w:pStyle w:val="Heading1"/>
        <w:spacing w:before="320"/>
      </w:pPr>
      <w:r>
        <w:rPr>
          <w:spacing w:val="-2"/>
        </w:rPr>
        <w:t>CONTACT</w:t>
      </w:r>
    </w:p>
    <w:p>
      <w:pPr>
        <w:spacing w:before="197"/>
        <w:ind w:left="743" w:right="0" w:firstLine="0"/>
        <w:jc w:val="left"/>
        <w:rPr>
          <w:sz w:val="20"/>
        </w:rPr>
      </w:pPr>
      <w:r>
        <w:rPr>
          <w:color w:val="134E5C"/>
          <w:sz w:val="20"/>
        </w:rPr>
        <w:t>(000)</w:t>
      </w:r>
      <w:r>
        <w:rPr>
          <w:color w:val="134E5C"/>
          <w:spacing w:val="10"/>
          <w:sz w:val="20"/>
        </w:rPr>
        <w:t> </w:t>
      </w:r>
      <w:r>
        <w:rPr>
          <w:color w:val="134E5C"/>
          <w:sz w:val="20"/>
        </w:rPr>
        <w:t>000-</w:t>
      </w:r>
      <w:r>
        <w:rPr>
          <w:color w:val="134E5C"/>
          <w:spacing w:val="-4"/>
          <w:sz w:val="20"/>
        </w:rPr>
        <w:t>0000</w:t>
      </w:r>
    </w:p>
    <w:p>
      <w:pPr>
        <w:pStyle w:val="Heading1"/>
        <w:spacing w:before="110"/>
      </w:pPr>
      <w:r>
        <w:rPr/>
        <w:br w:type="column"/>
      </w:r>
      <w:r>
        <w:rPr>
          <w:spacing w:val="-9"/>
        </w:rPr>
        <w:t>ACADEMIC</w:t>
      </w:r>
      <w:r>
        <w:rPr>
          <w:spacing w:val="-11"/>
        </w:rPr>
        <w:t> </w:t>
      </w:r>
      <w:r>
        <w:rPr>
          <w:spacing w:val="-2"/>
        </w:rPr>
        <w:t>PROJECTS</w:t>
      </w:r>
    </w:p>
    <w:p>
      <w:pPr>
        <w:pStyle w:val="Heading2"/>
      </w:pPr>
      <w:r>
        <w:rPr/>
        <w:t>Hospital</w:t>
      </w:r>
      <w:r>
        <w:rPr>
          <w:spacing w:val="12"/>
        </w:rPr>
        <w:t> </w:t>
      </w:r>
      <w:r>
        <w:rPr/>
        <w:t>CIO</w:t>
      </w:r>
      <w:r>
        <w:rPr>
          <w:spacing w:val="12"/>
        </w:rPr>
        <w:t> </w:t>
      </w:r>
      <w:r>
        <w:rPr>
          <w:color w:val="134E5C"/>
        </w:rPr>
        <w:t>|</w:t>
      </w:r>
      <w:r>
        <w:rPr>
          <w:color w:val="134E5C"/>
          <w:spacing w:val="12"/>
        </w:rPr>
        <w:t> </w:t>
      </w:r>
      <w:r>
        <w:rPr>
          <w:color w:val="134E5C"/>
        </w:rPr>
        <w:t>Mercy</w:t>
      </w:r>
      <w:r>
        <w:rPr>
          <w:color w:val="134E5C"/>
          <w:spacing w:val="12"/>
        </w:rPr>
        <w:t> </w:t>
      </w:r>
      <w:r>
        <w:rPr>
          <w:color w:val="134E5C"/>
        </w:rPr>
        <w:t>General</w:t>
      </w:r>
      <w:r>
        <w:rPr>
          <w:color w:val="134E5C"/>
          <w:spacing w:val="13"/>
        </w:rPr>
        <w:t> </w:t>
      </w:r>
      <w:r>
        <w:rPr>
          <w:color w:val="134E5C"/>
        </w:rPr>
        <w:t>Hospital,</w:t>
      </w:r>
      <w:r>
        <w:rPr>
          <w:color w:val="134E5C"/>
          <w:spacing w:val="12"/>
        </w:rPr>
        <w:t> </w:t>
      </w:r>
      <w:r>
        <w:rPr>
          <w:color w:val="134E5C"/>
        </w:rPr>
        <w:t>Chicago,</w:t>
      </w:r>
      <w:r>
        <w:rPr>
          <w:color w:val="134E5C"/>
          <w:spacing w:val="12"/>
        </w:rPr>
        <w:t> </w:t>
      </w:r>
      <w:r>
        <w:rPr>
          <w:color w:val="134E5C"/>
          <w:spacing w:val="-5"/>
        </w:rPr>
        <w:t>IL</w:t>
      </w:r>
    </w:p>
    <w:p>
      <w:pPr>
        <w:pStyle w:val="BodyText"/>
        <w:spacing w:before="44"/>
        <w:ind w:left="111" w:firstLine="0"/>
      </w:pPr>
      <w:r>
        <w:rPr>
          <w:color w:val="134E5C"/>
          <w:w w:val="105"/>
        </w:rPr>
        <w:t>August</w:t>
      </w:r>
      <w:r>
        <w:rPr>
          <w:color w:val="134E5C"/>
          <w:spacing w:val="-8"/>
          <w:w w:val="105"/>
        </w:rPr>
        <w:t> </w:t>
      </w:r>
      <w:r>
        <w:rPr>
          <w:color w:val="134E5C"/>
          <w:w w:val="105"/>
        </w:rPr>
        <w:t>2016</w:t>
      </w:r>
      <w:r>
        <w:rPr>
          <w:color w:val="134E5C"/>
          <w:spacing w:val="-8"/>
          <w:w w:val="105"/>
        </w:rPr>
        <w:t> </w:t>
      </w:r>
      <w:r>
        <w:rPr>
          <w:color w:val="134E5C"/>
          <w:w w:val="105"/>
        </w:rPr>
        <w:t>-</w:t>
      </w:r>
      <w:r>
        <w:rPr>
          <w:color w:val="134E5C"/>
          <w:spacing w:val="-7"/>
          <w:w w:val="105"/>
        </w:rPr>
        <w:t> </w:t>
      </w:r>
      <w:r>
        <w:rPr>
          <w:color w:val="134E5C"/>
          <w:spacing w:val="-2"/>
          <w:w w:val="105"/>
        </w:rPr>
        <w:t>Present</w:t>
      </w:r>
    </w:p>
    <w:p>
      <w:pPr>
        <w:spacing w:after="0"/>
        <w:sectPr>
          <w:type w:val="continuous"/>
          <w:pgSz w:w="11920" w:h="16860"/>
          <w:pgMar w:top="740" w:bottom="280" w:left="280" w:right="0"/>
          <w:cols w:num="2" w:equalWidth="0">
            <w:col w:w="2182" w:space="1836"/>
            <w:col w:w="7622"/>
          </w:cols>
        </w:sectPr>
      </w:pPr>
    </w:p>
    <w:p>
      <w:pPr>
        <w:pStyle w:val="Heading2"/>
        <w:spacing w:line="446" w:lineRule="auto" w:before="205"/>
        <w:ind w:left="743" w:right="38"/>
        <w:jc w:val="both"/>
      </w:pPr>
      <w:hyperlink r:id="rId5">
        <w:r>
          <w:rPr>
            <w:color w:val="134E5C"/>
            <w:spacing w:val="-2"/>
          </w:rPr>
          <w:t>jmiller@email.com</w:t>
        </w:r>
      </w:hyperlink>
      <w:r>
        <w:rPr>
          <w:color w:val="134E5C"/>
          <w:spacing w:val="-2"/>
        </w:rPr>
        <w:t> </w:t>
      </w:r>
      <w:r>
        <w:rPr>
          <w:color w:val="134E5C"/>
        </w:rPr>
        <w:t>LinkedIn</w:t>
      </w:r>
      <w:r>
        <w:rPr>
          <w:color w:val="134E5C"/>
          <w:spacing w:val="-1"/>
        </w:rPr>
        <w:t> </w:t>
      </w:r>
      <w:r>
        <w:rPr>
          <w:color w:val="134E5C"/>
        </w:rPr>
        <w:t>|</w:t>
      </w:r>
      <w:r>
        <w:rPr>
          <w:color w:val="134E5C"/>
          <w:spacing w:val="-1"/>
        </w:rPr>
        <w:t> </w:t>
      </w:r>
      <w:r>
        <w:rPr>
          <w:color w:val="134E5C"/>
        </w:rPr>
        <w:t>Portfolio Chicago, IL 60601</w:t>
      </w:r>
    </w:p>
    <w:p>
      <w:pPr>
        <w:pStyle w:val="ListParagraph"/>
        <w:numPr>
          <w:ilvl w:val="0"/>
          <w:numId w:val="1"/>
        </w:numPr>
        <w:tabs>
          <w:tab w:pos="1041" w:val="left" w:leader="none"/>
        </w:tabs>
        <w:spacing w:line="261" w:lineRule="auto" w:before="119" w:after="0"/>
        <w:ind w:left="1041" w:right="769" w:hanging="298"/>
        <w:jc w:val="left"/>
        <w:rPr>
          <w:sz w:val="18"/>
        </w:rPr>
      </w:pPr>
      <w:r>
        <w:rPr/>
        <w:br w:type="column"/>
      </w:r>
      <w:r>
        <w:rPr>
          <w:color w:val="134E5C"/>
          <w:w w:val="105"/>
          <w:sz w:val="18"/>
        </w:rPr>
        <w:t>Directed</w:t>
      </w:r>
      <w:r>
        <w:rPr>
          <w:color w:val="134E5C"/>
          <w:spacing w:val="-8"/>
          <w:w w:val="105"/>
          <w:sz w:val="18"/>
        </w:rPr>
        <w:t> </w:t>
      </w:r>
      <w:r>
        <w:rPr>
          <w:color w:val="134E5C"/>
          <w:w w:val="105"/>
          <w:sz w:val="18"/>
        </w:rPr>
        <w:t>EHR</w:t>
      </w:r>
      <w:r>
        <w:rPr>
          <w:color w:val="134E5C"/>
          <w:spacing w:val="-8"/>
          <w:w w:val="105"/>
          <w:sz w:val="18"/>
        </w:rPr>
        <w:t> </w:t>
      </w:r>
      <w:r>
        <w:rPr>
          <w:color w:val="134E5C"/>
          <w:w w:val="105"/>
          <w:sz w:val="18"/>
        </w:rPr>
        <w:t>transition</w:t>
      </w:r>
      <w:r>
        <w:rPr>
          <w:color w:val="134E5C"/>
          <w:spacing w:val="-8"/>
          <w:w w:val="105"/>
          <w:sz w:val="18"/>
        </w:rPr>
        <w:t> </w:t>
      </w:r>
      <w:r>
        <w:rPr>
          <w:color w:val="134E5C"/>
          <w:w w:val="105"/>
          <w:sz w:val="18"/>
        </w:rPr>
        <w:t>to</w:t>
      </w:r>
      <w:r>
        <w:rPr>
          <w:color w:val="134E5C"/>
          <w:spacing w:val="-8"/>
          <w:w w:val="105"/>
          <w:sz w:val="18"/>
        </w:rPr>
        <w:t> </w:t>
      </w:r>
      <w:r>
        <w:rPr>
          <w:color w:val="134E5C"/>
          <w:w w:val="105"/>
          <w:sz w:val="18"/>
        </w:rPr>
        <w:t>Epic,</w:t>
      </w:r>
      <w:r>
        <w:rPr>
          <w:color w:val="134E5C"/>
          <w:spacing w:val="-8"/>
          <w:w w:val="105"/>
          <w:sz w:val="18"/>
        </w:rPr>
        <w:t> </w:t>
      </w:r>
      <w:r>
        <w:rPr>
          <w:color w:val="134E5C"/>
          <w:w w:val="105"/>
          <w:sz w:val="18"/>
        </w:rPr>
        <w:t>reducing</w:t>
      </w:r>
      <w:r>
        <w:rPr>
          <w:color w:val="134E5C"/>
          <w:spacing w:val="-8"/>
          <w:w w:val="105"/>
          <w:sz w:val="18"/>
        </w:rPr>
        <w:t> </w:t>
      </w:r>
      <w:r>
        <w:rPr>
          <w:color w:val="134E5C"/>
          <w:w w:val="105"/>
          <w:sz w:val="18"/>
        </w:rPr>
        <w:t>patient</w:t>
      </w:r>
      <w:r>
        <w:rPr>
          <w:color w:val="134E5C"/>
          <w:spacing w:val="-8"/>
          <w:w w:val="105"/>
          <w:sz w:val="18"/>
        </w:rPr>
        <w:t> </w:t>
      </w:r>
      <w:r>
        <w:rPr>
          <w:color w:val="134E5C"/>
          <w:w w:val="105"/>
          <w:sz w:val="18"/>
        </w:rPr>
        <w:t>record</w:t>
      </w:r>
      <w:r>
        <w:rPr>
          <w:color w:val="134E5C"/>
          <w:spacing w:val="-8"/>
          <w:w w:val="105"/>
          <w:sz w:val="18"/>
        </w:rPr>
        <w:t> </w:t>
      </w:r>
      <w:r>
        <w:rPr>
          <w:color w:val="134E5C"/>
          <w:w w:val="105"/>
          <w:sz w:val="18"/>
        </w:rPr>
        <w:t>retrieval</w:t>
      </w:r>
      <w:r>
        <w:rPr>
          <w:color w:val="134E5C"/>
          <w:spacing w:val="-8"/>
          <w:w w:val="105"/>
          <w:sz w:val="18"/>
        </w:rPr>
        <w:t> </w:t>
      </w:r>
      <w:r>
        <w:rPr>
          <w:color w:val="134E5C"/>
          <w:w w:val="105"/>
          <w:sz w:val="18"/>
        </w:rPr>
        <w:t>times</w:t>
      </w:r>
      <w:r>
        <w:rPr>
          <w:color w:val="134E5C"/>
          <w:spacing w:val="-8"/>
          <w:w w:val="105"/>
          <w:sz w:val="18"/>
        </w:rPr>
        <w:t> </w:t>
      </w:r>
      <w:r>
        <w:rPr>
          <w:color w:val="134E5C"/>
          <w:w w:val="105"/>
          <w:sz w:val="18"/>
        </w:rPr>
        <w:t>by 35% and improving clinician satisfaction scores</w:t>
      </w:r>
    </w:p>
    <w:p>
      <w:pPr>
        <w:pStyle w:val="ListParagraph"/>
        <w:numPr>
          <w:ilvl w:val="0"/>
          <w:numId w:val="1"/>
        </w:numPr>
        <w:tabs>
          <w:tab w:pos="1041" w:val="left" w:leader="none"/>
        </w:tabs>
        <w:spacing w:line="278" w:lineRule="auto" w:before="103" w:after="0"/>
        <w:ind w:left="1041" w:right="590" w:hanging="298"/>
        <w:jc w:val="left"/>
        <w:rPr>
          <w:sz w:val="18"/>
        </w:rPr>
      </w:pPr>
      <w:r>
        <w:rPr>
          <w:color w:val="134E5C"/>
          <w:w w:val="105"/>
          <w:sz w:val="18"/>
        </w:rPr>
        <w:t>Implemented cybersecurity upgrades that decreased phishing incidents by 50% within the ﬁrst two years of deployment</w:t>
      </w:r>
    </w:p>
    <w:p>
      <w:pPr>
        <w:pStyle w:val="ListParagraph"/>
        <w:numPr>
          <w:ilvl w:val="0"/>
          <w:numId w:val="1"/>
        </w:numPr>
        <w:tabs>
          <w:tab w:pos="1041" w:val="left" w:leader="none"/>
        </w:tabs>
        <w:spacing w:line="261" w:lineRule="auto" w:before="80" w:after="0"/>
        <w:ind w:left="1041" w:right="410" w:hanging="298"/>
        <w:jc w:val="left"/>
        <w:rPr>
          <w:sz w:val="18"/>
        </w:rPr>
      </w:pPr>
      <w:r>
        <w:rPr>
          <w:color w:val="134E5C"/>
          <w:w w:val="105"/>
          <w:position w:val="1"/>
          <w:sz w:val="18"/>
        </w:rPr>
        <w:t>Oversaw</w:t>
      </w:r>
      <w:r>
        <w:rPr>
          <w:color w:val="134E5C"/>
          <w:spacing w:val="-10"/>
          <w:w w:val="105"/>
          <w:position w:val="1"/>
          <w:sz w:val="18"/>
        </w:rPr>
        <w:t> </w:t>
      </w:r>
      <w:r>
        <w:rPr>
          <w:color w:val="134E5C"/>
          <w:w w:val="105"/>
          <w:position w:val="1"/>
          <w:sz w:val="18"/>
        </w:rPr>
        <w:t>$55M</w:t>
      </w:r>
      <w:r>
        <w:rPr>
          <w:color w:val="134E5C"/>
          <w:spacing w:val="-10"/>
          <w:w w:val="105"/>
          <w:position w:val="1"/>
          <w:sz w:val="18"/>
        </w:rPr>
        <w:t> </w:t>
      </w:r>
      <w:r>
        <w:rPr>
          <w:color w:val="134E5C"/>
          <w:w w:val="105"/>
          <w:position w:val="1"/>
          <w:sz w:val="18"/>
        </w:rPr>
        <w:t>IT</w:t>
      </w:r>
      <w:r>
        <w:rPr>
          <w:color w:val="134E5C"/>
          <w:spacing w:val="-10"/>
          <w:w w:val="105"/>
          <w:position w:val="1"/>
          <w:sz w:val="18"/>
        </w:rPr>
        <w:t> </w:t>
      </w:r>
      <w:r>
        <w:rPr>
          <w:color w:val="134E5C"/>
          <w:w w:val="105"/>
          <w:position w:val="1"/>
          <w:sz w:val="18"/>
        </w:rPr>
        <w:t>budget,</w:t>
      </w:r>
      <w:r>
        <w:rPr>
          <w:color w:val="134E5C"/>
          <w:spacing w:val="-10"/>
          <w:w w:val="105"/>
          <w:position w:val="1"/>
          <w:sz w:val="18"/>
        </w:rPr>
        <w:t> </w:t>
      </w:r>
      <w:r>
        <w:rPr>
          <w:color w:val="134E5C"/>
          <w:w w:val="105"/>
          <w:position w:val="1"/>
          <w:sz w:val="18"/>
        </w:rPr>
        <w:t>reallocating</w:t>
      </w:r>
      <w:r>
        <w:rPr>
          <w:color w:val="134E5C"/>
          <w:spacing w:val="-10"/>
          <w:w w:val="105"/>
          <w:position w:val="1"/>
          <w:sz w:val="18"/>
        </w:rPr>
        <w:t> </w:t>
      </w:r>
      <w:r>
        <w:rPr>
          <w:color w:val="134E5C"/>
          <w:w w:val="105"/>
          <w:position w:val="1"/>
          <w:sz w:val="18"/>
        </w:rPr>
        <w:t>resources</w:t>
      </w:r>
      <w:r>
        <w:rPr>
          <w:color w:val="134E5C"/>
          <w:spacing w:val="-10"/>
          <w:w w:val="105"/>
          <w:position w:val="1"/>
          <w:sz w:val="18"/>
        </w:rPr>
        <w:t> </w:t>
      </w:r>
      <w:r>
        <w:rPr>
          <w:color w:val="134E5C"/>
          <w:w w:val="105"/>
          <w:position w:val="1"/>
          <w:sz w:val="18"/>
        </w:rPr>
        <w:t>to</w:t>
      </w:r>
      <w:r>
        <w:rPr>
          <w:color w:val="134E5C"/>
          <w:spacing w:val="-10"/>
          <w:w w:val="105"/>
          <w:position w:val="1"/>
          <w:sz w:val="18"/>
        </w:rPr>
        <w:t> </w:t>
      </w:r>
      <w:r>
        <w:rPr>
          <w:color w:val="134E5C"/>
          <w:w w:val="105"/>
          <w:position w:val="1"/>
          <w:sz w:val="18"/>
        </w:rPr>
        <w:t>fund</w:t>
      </w:r>
      <w:r>
        <w:rPr>
          <w:color w:val="134E5C"/>
          <w:spacing w:val="-10"/>
          <w:w w:val="105"/>
          <w:position w:val="1"/>
          <w:sz w:val="18"/>
        </w:rPr>
        <w:t> </w:t>
      </w:r>
      <w:r>
        <w:rPr>
          <w:color w:val="134E5C"/>
          <w:w w:val="105"/>
          <w:position w:val="1"/>
          <w:sz w:val="18"/>
        </w:rPr>
        <w:t>telehealth</w:t>
      </w:r>
      <w:r>
        <w:rPr>
          <w:color w:val="134E5C"/>
          <w:spacing w:val="-10"/>
          <w:w w:val="105"/>
          <w:position w:val="1"/>
          <w:sz w:val="18"/>
        </w:rPr>
        <w:t> </w:t>
      </w:r>
      <w:r>
        <w:rPr>
          <w:color w:val="134E5C"/>
          <w:w w:val="105"/>
          <w:position w:val="1"/>
          <w:sz w:val="18"/>
        </w:rPr>
        <w:t>expansion </w:t>
      </w:r>
      <w:r>
        <w:rPr>
          <w:color w:val="134E5C"/>
          <w:w w:val="105"/>
          <w:sz w:val="18"/>
        </w:rPr>
        <w:t>that increased patient access by 28%</w:t>
      </w:r>
    </w:p>
    <w:p>
      <w:pPr>
        <w:spacing w:after="0" w:line="261" w:lineRule="auto"/>
        <w:jc w:val="left"/>
        <w:rPr>
          <w:sz w:val="18"/>
        </w:rPr>
        <w:sectPr>
          <w:type w:val="continuous"/>
          <w:pgSz w:w="11920" w:h="16860"/>
          <w:pgMar w:top="740" w:bottom="280" w:left="280" w:right="0"/>
          <w:cols w:num="2" w:equalWidth="0">
            <w:col w:w="2473" w:space="1265"/>
            <w:col w:w="7902"/>
          </w:cols>
        </w:sectPr>
      </w:pPr>
    </w:p>
    <w:p>
      <w:pPr>
        <w:pStyle w:val="Heading1"/>
        <w:spacing w:before="257"/>
      </w:pPr>
      <w:r>
        <w:rPr>
          <w:w w:val="90"/>
        </w:rPr>
        <w:t>KEY</w:t>
      </w:r>
      <w:r>
        <w:rPr>
          <w:spacing w:val="-4"/>
        </w:rPr>
        <w:t> </w:t>
      </w:r>
      <w:r>
        <w:rPr>
          <w:spacing w:val="-2"/>
          <w:w w:val="90"/>
        </w:rPr>
        <w:t>SKILLS</w:t>
      </w:r>
    </w:p>
    <w:p>
      <w:pPr>
        <w:pStyle w:val="Heading2"/>
        <w:spacing w:before="130"/>
      </w:pPr>
      <w:r>
        <w:rPr/>
        <w:br w:type="column"/>
      </w:r>
      <w:r>
        <w:rPr/>
        <w:t>IT</w:t>
      </w:r>
      <w:r>
        <w:rPr>
          <w:spacing w:val="-1"/>
        </w:rPr>
        <w:t> </w:t>
      </w:r>
      <w:r>
        <w:rPr/>
        <w:t>Director</w:t>
      </w:r>
      <w:r>
        <w:rPr>
          <w:spacing w:val="4"/>
        </w:rPr>
        <w:t> </w:t>
      </w:r>
      <w:r>
        <w:rPr>
          <w:color w:val="134E5C"/>
        </w:rPr>
        <w:t>|</w:t>
      </w:r>
      <w:r>
        <w:rPr>
          <w:color w:val="134E5C"/>
          <w:spacing w:val="4"/>
        </w:rPr>
        <w:t> </w:t>
      </w:r>
      <w:r>
        <w:rPr>
          <w:color w:val="134E5C"/>
        </w:rPr>
        <w:t>St.</w:t>
      </w:r>
      <w:r>
        <w:rPr>
          <w:color w:val="134E5C"/>
          <w:spacing w:val="5"/>
        </w:rPr>
        <w:t> </w:t>
      </w:r>
      <w:r>
        <w:rPr>
          <w:color w:val="134E5C"/>
        </w:rPr>
        <w:t>Francis</w:t>
      </w:r>
      <w:r>
        <w:rPr>
          <w:color w:val="134E5C"/>
          <w:spacing w:val="4"/>
        </w:rPr>
        <w:t> </w:t>
      </w:r>
      <w:r>
        <w:rPr>
          <w:color w:val="134E5C"/>
        </w:rPr>
        <w:t>Medical</w:t>
      </w:r>
      <w:r>
        <w:rPr>
          <w:color w:val="134E5C"/>
          <w:spacing w:val="4"/>
        </w:rPr>
        <w:t> </w:t>
      </w:r>
      <w:r>
        <w:rPr>
          <w:color w:val="134E5C"/>
        </w:rPr>
        <w:t>Center,</w:t>
      </w:r>
      <w:r>
        <w:rPr>
          <w:color w:val="134E5C"/>
          <w:spacing w:val="4"/>
        </w:rPr>
        <w:t> </w:t>
      </w:r>
      <w:r>
        <w:rPr>
          <w:color w:val="134E5C"/>
        </w:rPr>
        <w:t>Joliet,</w:t>
      </w:r>
      <w:r>
        <w:rPr>
          <w:color w:val="134E5C"/>
          <w:spacing w:val="4"/>
        </w:rPr>
        <w:t> </w:t>
      </w:r>
      <w:r>
        <w:rPr>
          <w:color w:val="134E5C"/>
          <w:spacing w:val="-5"/>
        </w:rPr>
        <w:t>IL</w:t>
      </w:r>
    </w:p>
    <w:p>
      <w:pPr>
        <w:pStyle w:val="BodyText"/>
        <w:spacing w:before="29"/>
        <w:ind w:left="111" w:firstLine="0"/>
      </w:pPr>
      <w:r>
        <w:rPr>
          <w:color w:val="134E5C"/>
          <w:w w:val="105"/>
        </w:rPr>
        <w:t>July</w:t>
      </w:r>
      <w:r>
        <w:rPr>
          <w:color w:val="134E5C"/>
          <w:spacing w:val="-10"/>
          <w:w w:val="105"/>
        </w:rPr>
        <w:t> </w:t>
      </w:r>
      <w:r>
        <w:rPr>
          <w:color w:val="134E5C"/>
          <w:w w:val="105"/>
        </w:rPr>
        <w:t>2012</w:t>
      </w:r>
      <w:r>
        <w:rPr>
          <w:color w:val="134E5C"/>
          <w:spacing w:val="-9"/>
          <w:w w:val="105"/>
        </w:rPr>
        <w:t> </w:t>
      </w:r>
      <w:r>
        <w:rPr>
          <w:color w:val="134E5C"/>
          <w:w w:val="105"/>
        </w:rPr>
        <w:t>-</w:t>
      </w:r>
      <w:r>
        <w:rPr>
          <w:color w:val="134E5C"/>
          <w:spacing w:val="-9"/>
          <w:w w:val="105"/>
        </w:rPr>
        <w:t> </w:t>
      </w:r>
      <w:r>
        <w:rPr>
          <w:color w:val="134E5C"/>
          <w:w w:val="105"/>
        </w:rPr>
        <w:t>July</w:t>
      </w:r>
      <w:r>
        <w:rPr>
          <w:color w:val="134E5C"/>
          <w:spacing w:val="-10"/>
          <w:w w:val="105"/>
        </w:rPr>
        <w:t> </w:t>
      </w:r>
      <w:r>
        <w:rPr>
          <w:color w:val="134E5C"/>
          <w:spacing w:val="-4"/>
          <w:w w:val="105"/>
        </w:rPr>
        <w:t>2016</w:t>
      </w:r>
    </w:p>
    <w:p>
      <w:pPr>
        <w:spacing w:after="0"/>
        <w:sectPr>
          <w:type w:val="continuous"/>
          <w:pgSz w:w="11920" w:h="16860"/>
          <w:pgMar w:top="740" w:bottom="280" w:left="280" w:right="0"/>
          <w:cols w:num="2" w:equalWidth="0">
            <w:col w:w="1747" w:space="2271"/>
            <w:col w:w="7622"/>
          </w:cols>
        </w:sectPr>
      </w:pPr>
    </w:p>
    <w:p>
      <w:pPr>
        <w:pStyle w:val="ListParagraph"/>
        <w:numPr>
          <w:ilvl w:val="0"/>
          <w:numId w:val="2"/>
        </w:numPr>
        <w:tabs>
          <w:tab w:pos="594" w:val="left" w:leader="none"/>
        </w:tabs>
        <w:spacing w:line="240" w:lineRule="auto" w:before="186" w:after="0"/>
        <w:ind w:left="594" w:right="0" w:hanging="297"/>
        <w:jc w:val="left"/>
        <w:rPr>
          <w:sz w:val="18"/>
        </w:rPr>
      </w:pPr>
      <w:r>
        <w:rPr>
          <w:color w:val="134E5C"/>
          <w:w w:val="105"/>
          <w:sz w:val="18"/>
        </w:rPr>
        <w:t>Clinical</w:t>
      </w:r>
      <w:r>
        <w:rPr>
          <w:color w:val="134E5C"/>
          <w:spacing w:val="-10"/>
          <w:w w:val="105"/>
          <w:sz w:val="18"/>
        </w:rPr>
        <w:t> </w:t>
      </w:r>
      <w:r>
        <w:rPr>
          <w:color w:val="134E5C"/>
          <w:w w:val="105"/>
          <w:sz w:val="18"/>
        </w:rPr>
        <w:t>technology</w:t>
      </w:r>
      <w:r>
        <w:rPr>
          <w:color w:val="134E5C"/>
          <w:spacing w:val="-9"/>
          <w:w w:val="105"/>
          <w:sz w:val="18"/>
        </w:rPr>
        <w:t> </w:t>
      </w:r>
      <w:r>
        <w:rPr>
          <w:color w:val="134E5C"/>
          <w:spacing w:val="-2"/>
          <w:w w:val="105"/>
          <w:sz w:val="18"/>
        </w:rPr>
        <w:t>integration</w:t>
      </w:r>
    </w:p>
    <w:p>
      <w:pPr>
        <w:pStyle w:val="ListParagraph"/>
        <w:numPr>
          <w:ilvl w:val="0"/>
          <w:numId w:val="2"/>
        </w:numPr>
        <w:tabs>
          <w:tab w:pos="594" w:val="left" w:leader="none"/>
        </w:tabs>
        <w:spacing w:line="240" w:lineRule="auto" w:before="123" w:after="0"/>
        <w:ind w:left="594" w:right="0" w:hanging="297"/>
        <w:jc w:val="left"/>
        <w:rPr>
          <w:sz w:val="18"/>
        </w:rPr>
      </w:pPr>
      <w:r>
        <w:rPr>
          <w:color w:val="134E5C"/>
          <w:w w:val="105"/>
          <w:sz w:val="18"/>
        </w:rPr>
        <w:t>Cybersecurity</w:t>
      </w:r>
      <w:r>
        <w:rPr>
          <w:color w:val="134E5C"/>
          <w:spacing w:val="-11"/>
          <w:w w:val="105"/>
          <w:sz w:val="18"/>
        </w:rPr>
        <w:t> </w:t>
      </w:r>
      <w:r>
        <w:rPr>
          <w:color w:val="134E5C"/>
          <w:w w:val="105"/>
          <w:sz w:val="18"/>
        </w:rPr>
        <w:t>in</w:t>
      </w:r>
      <w:r>
        <w:rPr>
          <w:color w:val="134E5C"/>
          <w:spacing w:val="-10"/>
          <w:w w:val="105"/>
          <w:sz w:val="18"/>
        </w:rPr>
        <w:t> </w:t>
      </w:r>
      <w:r>
        <w:rPr>
          <w:color w:val="134E5C"/>
          <w:spacing w:val="-2"/>
          <w:w w:val="105"/>
          <w:sz w:val="18"/>
        </w:rPr>
        <w:t>healthcare</w:t>
      </w:r>
    </w:p>
    <w:p>
      <w:pPr>
        <w:pStyle w:val="ListParagraph"/>
        <w:numPr>
          <w:ilvl w:val="0"/>
          <w:numId w:val="2"/>
        </w:numPr>
        <w:tabs>
          <w:tab w:pos="594" w:val="left" w:leader="none"/>
        </w:tabs>
        <w:spacing w:line="240" w:lineRule="auto" w:before="123" w:after="0"/>
        <w:ind w:left="594" w:right="0" w:hanging="297"/>
        <w:jc w:val="left"/>
        <w:rPr>
          <w:sz w:val="18"/>
        </w:rPr>
      </w:pPr>
      <w:r>
        <w:rPr>
          <w:color w:val="134E5C"/>
          <w:spacing w:val="-2"/>
          <w:w w:val="105"/>
          <w:sz w:val="18"/>
        </w:rPr>
        <w:t>Electronic</w:t>
      </w:r>
      <w:r>
        <w:rPr>
          <w:color w:val="134E5C"/>
          <w:spacing w:val="1"/>
          <w:w w:val="105"/>
          <w:sz w:val="18"/>
        </w:rPr>
        <w:t> </w:t>
      </w:r>
      <w:r>
        <w:rPr>
          <w:color w:val="134E5C"/>
          <w:spacing w:val="-2"/>
          <w:w w:val="105"/>
          <w:sz w:val="18"/>
        </w:rPr>
        <w:t>health</w:t>
      </w:r>
      <w:r>
        <w:rPr>
          <w:color w:val="134E5C"/>
          <w:spacing w:val="1"/>
          <w:w w:val="105"/>
          <w:sz w:val="18"/>
        </w:rPr>
        <w:t> </w:t>
      </w:r>
      <w:r>
        <w:rPr>
          <w:color w:val="134E5C"/>
          <w:spacing w:val="-2"/>
          <w:w w:val="105"/>
          <w:sz w:val="18"/>
        </w:rPr>
        <w:t>records</w:t>
      </w:r>
      <w:r>
        <w:rPr>
          <w:color w:val="134E5C"/>
          <w:spacing w:val="1"/>
          <w:w w:val="105"/>
          <w:sz w:val="18"/>
        </w:rPr>
        <w:t> </w:t>
      </w:r>
      <w:r>
        <w:rPr>
          <w:color w:val="134E5C"/>
          <w:spacing w:val="-2"/>
          <w:w w:val="105"/>
          <w:sz w:val="18"/>
        </w:rPr>
        <w:t>(EHR)</w:t>
      </w:r>
    </w:p>
    <w:p>
      <w:pPr>
        <w:pStyle w:val="ListParagraph"/>
        <w:numPr>
          <w:ilvl w:val="0"/>
          <w:numId w:val="2"/>
        </w:numPr>
        <w:tabs>
          <w:tab w:pos="594" w:val="left" w:leader="none"/>
        </w:tabs>
        <w:spacing w:line="261" w:lineRule="auto" w:before="113" w:after="0"/>
        <w:ind w:left="594" w:right="299" w:hanging="298"/>
        <w:jc w:val="left"/>
        <w:rPr>
          <w:sz w:val="18"/>
        </w:rPr>
      </w:pPr>
      <w:r>
        <w:rPr>
          <w:color w:val="134E5C"/>
          <w:spacing w:val="-2"/>
          <w:w w:val="105"/>
          <w:position w:val="1"/>
          <w:sz w:val="18"/>
        </w:rPr>
        <w:t>Federal</w:t>
      </w:r>
      <w:r>
        <w:rPr>
          <w:color w:val="134E5C"/>
          <w:spacing w:val="-11"/>
          <w:w w:val="105"/>
          <w:position w:val="1"/>
          <w:sz w:val="18"/>
        </w:rPr>
        <w:t> </w:t>
      </w:r>
      <w:r>
        <w:rPr>
          <w:color w:val="134E5C"/>
          <w:spacing w:val="-2"/>
          <w:w w:val="105"/>
          <w:position w:val="1"/>
          <w:sz w:val="18"/>
        </w:rPr>
        <w:t>compliance</w:t>
      </w:r>
      <w:r>
        <w:rPr>
          <w:color w:val="134E5C"/>
          <w:spacing w:val="-11"/>
          <w:w w:val="105"/>
          <w:position w:val="1"/>
          <w:sz w:val="18"/>
        </w:rPr>
        <w:t> </w:t>
      </w:r>
      <w:r>
        <w:rPr>
          <w:color w:val="134E5C"/>
          <w:spacing w:val="-2"/>
          <w:w w:val="105"/>
          <w:position w:val="1"/>
          <w:sz w:val="18"/>
        </w:rPr>
        <w:t>(HIPAA, </w:t>
      </w:r>
      <w:r>
        <w:rPr>
          <w:color w:val="134E5C"/>
          <w:spacing w:val="-2"/>
          <w:w w:val="105"/>
          <w:sz w:val="18"/>
        </w:rPr>
        <w:t>HITECH)</w:t>
      </w:r>
    </w:p>
    <w:p>
      <w:pPr>
        <w:pStyle w:val="ListParagraph"/>
        <w:numPr>
          <w:ilvl w:val="0"/>
          <w:numId w:val="2"/>
        </w:numPr>
        <w:tabs>
          <w:tab w:pos="594" w:val="left" w:leader="none"/>
        </w:tabs>
        <w:spacing w:line="204" w:lineRule="exact" w:before="104" w:after="0"/>
        <w:ind w:left="594" w:right="0" w:hanging="297"/>
        <w:jc w:val="left"/>
        <w:rPr>
          <w:sz w:val="18"/>
        </w:rPr>
      </w:pPr>
      <w:r>
        <w:rPr>
          <w:color w:val="134E5C"/>
          <w:sz w:val="18"/>
        </w:rPr>
        <w:t>Hospital</w:t>
      </w:r>
      <w:r>
        <w:rPr>
          <w:color w:val="134E5C"/>
          <w:spacing w:val="9"/>
          <w:sz w:val="18"/>
        </w:rPr>
        <w:t> </w:t>
      </w:r>
      <w:r>
        <w:rPr>
          <w:color w:val="134E5C"/>
          <w:sz w:val="18"/>
        </w:rPr>
        <w:t>IT</w:t>
      </w:r>
      <w:r>
        <w:rPr>
          <w:color w:val="134E5C"/>
          <w:spacing w:val="9"/>
          <w:sz w:val="18"/>
        </w:rPr>
        <w:t> </w:t>
      </w:r>
      <w:r>
        <w:rPr>
          <w:color w:val="134E5C"/>
          <w:spacing w:val="-2"/>
          <w:sz w:val="18"/>
        </w:rPr>
        <w:t>operations</w:t>
      </w:r>
    </w:p>
    <w:p>
      <w:pPr>
        <w:pStyle w:val="ListParagraph"/>
        <w:numPr>
          <w:ilvl w:val="0"/>
          <w:numId w:val="2"/>
        </w:numPr>
        <w:tabs>
          <w:tab w:pos="594" w:val="left" w:leader="none"/>
        </w:tabs>
        <w:spacing w:line="261" w:lineRule="auto" w:before="131" w:after="0"/>
        <w:ind w:left="594" w:right="686" w:hanging="298"/>
        <w:jc w:val="left"/>
        <w:rPr>
          <w:sz w:val="18"/>
        </w:rPr>
      </w:pPr>
      <w:r>
        <w:rPr/>
        <w:br w:type="column"/>
      </w:r>
      <w:r>
        <w:rPr>
          <w:color w:val="134E5C"/>
          <w:w w:val="105"/>
          <w:position w:val="1"/>
          <w:sz w:val="18"/>
        </w:rPr>
        <w:t>Managed</w:t>
      </w:r>
      <w:r>
        <w:rPr>
          <w:color w:val="134E5C"/>
          <w:spacing w:val="-4"/>
          <w:w w:val="105"/>
          <w:position w:val="1"/>
          <w:sz w:val="18"/>
        </w:rPr>
        <w:t> </w:t>
      </w:r>
      <w:r>
        <w:rPr>
          <w:color w:val="134E5C"/>
          <w:w w:val="105"/>
          <w:position w:val="1"/>
          <w:sz w:val="18"/>
        </w:rPr>
        <w:t>upgrade</w:t>
      </w:r>
      <w:r>
        <w:rPr>
          <w:color w:val="134E5C"/>
          <w:spacing w:val="-4"/>
          <w:w w:val="105"/>
          <w:position w:val="1"/>
          <w:sz w:val="18"/>
        </w:rPr>
        <w:t> </w:t>
      </w:r>
      <w:r>
        <w:rPr>
          <w:color w:val="134E5C"/>
          <w:w w:val="105"/>
          <w:position w:val="1"/>
          <w:sz w:val="18"/>
        </w:rPr>
        <w:t>of</w:t>
      </w:r>
      <w:r>
        <w:rPr>
          <w:color w:val="134E5C"/>
          <w:spacing w:val="-4"/>
          <w:w w:val="105"/>
          <w:position w:val="1"/>
          <w:sz w:val="18"/>
        </w:rPr>
        <w:t> </w:t>
      </w:r>
      <w:r>
        <w:rPr>
          <w:color w:val="134E5C"/>
          <w:w w:val="105"/>
          <w:position w:val="1"/>
          <w:sz w:val="18"/>
        </w:rPr>
        <w:t>patient</w:t>
      </w:r>
      <w:r>
        <w:rPr>
          <w:color w:val="134E5C"/>
          <w:spacing w:val="-4"/>
          <w:w w:val="105"/>
          <w:position w:val="1"/>
          <w:sz w:val="18"/>
        </w:rPr>
        <w:t> </w:t>
      </w:r>
      <w:r>
        <w:rPr>
          <w:color w:val="134E5C"/>
          <w:w w:val="105"/>
          <w:position w:val="1"/>
          <w:sz w:val="18"/>
        </w:rPr>
        <w:t>monitoring</w:t>
      </w:r>
      <w:r>
        <w:rPr>
          <w:color w:val="134E5C"/>
          <w:spacing w:val="-4"/>
          <w:w w:val="105"/>
          <w:position w:val="1"/>
          <w:sz w:val="18"/>
        </w:rPr>
        <w:t> </w:t>
      </w:r>
      <w:r>
        <w:rPr>
          <w:color w:val="134E5C"/>
          <w:w w:val="105"/>
          <w:position w:val="1"/>
          <w:sz w:val="18"/>
        </w:rPr>
        <w:t>systems</w:t>
      </w:r>
      <w:r>
        <w:rPr>
          <w:color w:val="134E5C"/>
          <w:spacing w:val="-4"/>
          <w:w w:val="105"/>
          <w:position w:val="1"/>
          <w:sz w:val="18"/>
        </w:rPr>
        <w:t> </w:t>
      </w:r>
      <w:r>
        <w:rPr>
          <w:color w:val="134E5C"/>
          <w:w w:val="105"/>
          <w:position w:val="1"/>
          <w:sz w:val="18"/>
        </w:rPr>
        <w:t>across</w:t>
      </w:r>
      <w:r>
        <w:rPr>
          <w:color w:val="134E5C"/>
          <w:spacing w:val="-4"/>
          <w:w w:val="105"/>
          <w:position w:val="1"/>
          <w:sz w:val="18"/>
        </w:rPr>
        <w:t> </w:t>
      </w:r>
      <w:r>
        <w:rPr>
          <w:color w:val="134E5C"/>
          <w:w w:val="105"/>
          <w:position w:val="1"/>
          <w:sz w:val="18"/>
        </w:rPr>
        <w:t>critical</w:t>
      </w:r>
      <w:r>
        <w:rPr>
          <w:color w:val="134E5C"/>
          <w:spacing w:val="-4"/>
          <w:w w:val="105"/>
          <w:position w:val="1"/>
          <w:sz w:val="18"/>
        </w:rPr>
        <w:t> </w:t>
      </w:r>
      <w:r>
        <w:rPr>
          <w:color w:val="134E5C"/>
          <w:w w:val="105"/>
          <w:position w:val="1"/>
          <w:sz w:val="18"/>
        </w:rPr>
        <w:t>care</w:t>
      </w:r>
      <w:r>
        <w:rPr>
          <w:color w:val="134E5C"/>
          <w:spacing w:val="-4"/>
          <w:w w:val="105"/>
          <w:position w:val="1"/>
          <w:sz w:val="18"/>
        </w:rPr>
        <w:t> </w:t>
      </w:r>
      <w:r>
        <w:rPr>
          <w:color w:val="134E5C"/>
          <w:w w:val="105"/>
          <w:position w:val="1"/>
          <w:sz w:val="18"/>
        </w:rPr>
        <w:t>units, </w:t>
      </w:r>
      <w:r>
        <w:rPr>
          <w:color w:val="134E5C"/>
          <w:w w:val="105"/>
          <w:sz w:val="18"/>
        </w:rPr>
        <w:t>improving device uptime by 22%</w:t>
      </w:r>
    </w:p>
    <w:p>
      <w:pPr>
        <w:pStyle w:val="ListParagraph"/>
        <w:numPr>
          <w:ilvl w:val="0"/>
          <w:numId w:val="2"/>
        </w:numPr>
        <w:tabs>
          <w:tab w:pos="594" w:val="left" w:leader="none"/>
        </w:tabs>
        <w:spacing w:line="261" w:lineRule="auto" w:before="104" w:after="0"/>
        <w:ind w:left="594" w:right="1191" w:hanging="298"/>
        <w:jc w:val="left"/>
        <w:rPr>
          <w:sz w:val="18"/>
        </w:rPr>
      </w:pPr>
      <w:r>
        <w:rPr>
          <w:color w:val="134E5C"/>
          <w:w w:val="105"/>
          <w:sz w:val="18"/>
        </w:rPr>
        <w:t>Led</w:t>
      </w:r>
      <w:r>
        <w:rPr>
          <w:color w:val="134E5C"/>
          <w:spacing w:val="-7"/>
          <w:w w:val="105"/>
          <w:sz w:val="18"/>
        </w:rPr>
        <w:t> </w:t>
      </w:r>
      <w:r>
        <w:rPr>
          <w:color w:val="134E5C"/>
          <w:w w:val="105"/>
          <w:sz w:val="18"/>
        </w:rPr>
        <w:t>HIPAA</w:t>
      </w:r>
      <w:r>
        <w:rPr>
          <w:color w:val="134E5C"/>
          <w:spacing w:val="-7"/>
          <w:w w:val="105"/>
          <w:sz w:val="18"/>
        </w:rPr>
        <w:t> </w:t>
      </w:r>
      <w:r>
        <w:rPr>
          <w:color w:val="134E5C"/>
          <w:w w:val="105"/>
          <w:sz w:val="18"/>
        </w:rPr>
        <w:t>compliance</w:t>
      </w:r>
      <w:r>
        <w:rPr>
          <w:color w:val="134E5C"/>
          <w:spacing w:val="-7"/>
          <w:w w:val="105"/>
          <w:sz w:val="18"/>
        </w:rPr>
        <w:t> </w:t>
      </w:r>
      <w:r>
        <w:rPr>
          <w:color w:val="134E5C"/>
          <w:w w:val="105"/>
          <w:sz w:val="18"/>
        </w:rPr>
        <w:t>audits,</w:t>
      </w:r>
      <w:r>
        <w:rPr>
          <w:color w:val="134E5C"/>
          <w:spacing w:val="-7"/>
          <w:w w:val="105"/>
          <w:sz w:val="18"/>
        </w:rPr>
        <w:t> </w:t>
      </w:r>
      <w:r>
        <w:rPr>
          <w:color w:val="134E5C"/>
          <w:w w:val="105"/>
          <w:sz w:val="18"/>
        </w:rPr>
        <w:t>achieving</w:t>
      </w:r>
      <w:r>
        <w:rPr>
          <w:color w:val="134E5C"/>
          <w:spacing w:val="-7"/>
          <w:w w:val="105"/>
          <w:sz w:val="18"/>
        </w:rPr>
        <w:t> </w:t>
      </w:r>
      <w:r>
        <w:rPr>
          <w:color w:val="134E5C"/>
          <w:w w:val="105"/>
          <w:sz w:val="18"/>
        </w:rPr>
        <w:t>a</w:t>
      </w:r>
      <w:r>
        <w:rPr>
          <w:color w:val="134E5C"/>
          <w:spacing w:val="-7"/>
          <w:w w:val="105"/>
          <w:sz w:val="18"/>
        </w:rPr>
        <w:t> </w:t>
      </w:r>
      <w:r>
        <w:rPr>
          <w:color w:val="134E5C"/>
          <w:w w:val="105"/>
          <w:sz w:val="18"/>
        </w:rPr>
        <w:t>97%</w:t>
      </w:r>
      <w:r>
        <w:rPr>
          <w:color w:val="134E5C"/>
          <w:spacing w:val="-7"/>
          <w:w w:val="105"/>
          <w:sz w:val="18"/>
        </w:rPr>
        <w:t> </w:t>
      </w:r>
      <w:r>
        <w:rPr>
          <w:color w:val="134E5C"/>
          <w:w w:val="105"/>
          <w:sz w:val="18"/>
        </w:rPr>
        <w:t>adherence</w:t>
      </w:r>
      <w:r>
        <w:rPr>
          <w:color w:val="134E5C"/>
          <w:spacing w:val="-7"/>
          <w:w w:val="105"/>
          <w:sz w:val="18"/>
        </w:rPr>
        <w:t> </w:t>
      </w:r>
      <w:r>
        <w:rPr>
          <w:color w:val="134E5C"/>
          <w:w w:val="105"/>
          <w:sz w:val="18"/>
        </w:rPr>
        <w:t>rate</w:t>
      </w:r>
      <w:r>
        <w:rPr>
          <w:color w:val="134E5C"/>
          <w:spacing w:val="-7"/>
          <w:w w:val="105"/>
          <w:sz w:val="18"/>
        </w:rPr>
        <w:t> </w:t>
      </w:r>
      <w:r>
        <w:rPr>
          <w:color w:val="134E5C"/>
          <w:w w:val="105"/>
          <w:sz w:val="18"/>
        </w:rPr>
        <w:t>and reducing reporting issues by 40%</w:t>
      </w:r>
    </w:p>
    <w:p>
      <w:pPr>
        <w:pStyle w:val="ListParagraph"/>
        <w:numPr>
          <w:ilvl w:val="0"/>
          <w:numId w:val="2"/>
        </w:numPr>
        <w:tabs>
          <w:tab w:pos="594" w:val="left" w:leader="none"/>
        </w:tabs>
        <w:spacing w:line="278" w:lineRule="auto" w:before="104" w:after="0"/>
        <w:ind w:left="594" w:right="545" w:hanging="298"/>
        <w:jc w:val="left"/>
        <w:rPr>
          <w:sz w:val="18"/>
        </w:rPr>
      </w:pPr>
      <w:r>
        <w:rPr>
          <w:color w:val="134E5C"/>
          <w:w w:val="105"/>
          <w:sz w:val="18"/>
        </w:rPr>
        <w:t>Supervised</w:t>
      </w:r>
      <w:r>
        <w:rPr>
          <w:color w:val="134E5C"/>
          <w:spacing w:val="-8"/>
          <w:w w:val="105"/>
          <w:sz w:val="18"/>
        </w:rPr>
        <w:t> </w:t>
      </w:r>
      <w:r>
        <w:rPr>
          <w:color w:val="134E5C"/>
          <w:w w:val="105"/>
          <w:sz w:val="18"/>
        </w:rPr>
        <w:t>20</w:t>
      </w:r>
      <w:r>
        <w:rPr>
          <w:color w:val="134E5C"/>
          <w:spacing w:val="-8"/>
          <w:w w:val="105"/>
          <w:sz w:val="18"/>
        </w:rPr>
        <w:t> </w:t>
      </w:r>
      <w:r>
        <w:rPr>
          <w:color w:val="134E5C"/>
          <w:w w:val="105"/>
          <w:sz w:val="18"/>
        </w:rPr>
        <w:t>IT</w:t>
      </w:r>
      <w:r>
        <w:rPr>
          <w:color w:val="134E5C"/>
          <w:spacing w:val="-8"/>
          <w:w w:val="105"/>
          <w:sz w:val="18"/>
        </w:rPr>
        <w:t> </w:t>
      </w:r>
      <w:r>
        <w:rPr>
          <w:color w:val="134E5C"/>
          <w:w w:val="105"/>
          <w:sz w:val="18"/>
        </w:rPr>
        <w:t>staff</w:t>
      </w:r>
      <w:r>
        <w:rPr>
          <w:color w:val="134E5C"/>
          <w:spacing w:val="-8"/>
          <w:w w:val="105"/>
          <w:sz w:val="18"/>
        </w:rPr>
        <w:t> </w:t>
      </w:r>
      <w:r>
        <w:rPr>
          <w:color w:val="134E5C"/>
          <w:w w:val="105"/>
          <w:sz w:val="18"/>
        </w:rPr>
        <w:t>supporting</w:t>
      </w:r>
      <w:r>
        <w:rPr>
          <w:color w:val="134E5C"/>
          <w:spacing w:val="-8"/>
          <w:w w:val="105"/>
          <w:sz w:val="18"/>
        </w:rPr>
        <w:t> </w:t>
      </w:r>
      <w:r>
        <w:rPr>
          <w:color w:val="134E5C"/>
          <w:w w:val="105"/>
          <w:sz w:val="18"/>
        </w:rPr>
        <w:t>1,200</w:t>
      </w:r>
      <w:r>
        <w:rPr>
          <w:color w:val="134E5C"/>
          <w:spacing w:val="-8"/>
          <w:w w:val="105"/>
          <w:sz w:val="18"/>
        </w:rPr>
        <w:t> </w:t>
      </w:r>
      <w:r>
        <w:rPr>
          <w:color w:val="134E5C"/>
          <w:w w:val="105"/>
          <w:sz w:val="18"/>
        </w:rPr>
        <w:t>hospital</w:t>
      </w:r>
      <w:r>
        <w:rPr>
          <w:color w:val="134E5C"/>
          <w:spacing w:val="-8"/>
          <w:w w:val="105"/>
          <w:sz w:val="18"/>
        </w:rPr>
        <w:t> </w:t>
      </w:r>
      <w:r>
        <w:rPr>
          <w:color w:val="134E5C"/>
          <w:w w:val="105"/>
          <w:sz w:val="18"/>
        </w:rPr>
        <w:t>employees</w:t>
      </w:r>
      <w:r>
        <w:rPr>
          <w:color w:val="134E5C"/>
          <w:spacing w:val="-8"/>
          <w:w w:val="105"/>
          <w:sz w:val="18"/>
        </w:rPr>
        <w:t> </w:t>
      </w:r>
      <w:r>
        <w:rPr>
          <w:color w:val="134E5C"/>
          <w:w w:val="105"/>
          <w:sz w:val="18"/>
        </w:rPr>
        <w:t>and</w:t>
      </w:r>
      <w:r>
        <w:rPr>
          <w:color w:val="134E5C"/>
          <w:spacing w:val="-8"/>
          <w:w w:val="105"/>
          <w:sz w:val="18"/>
        </w:rPr>
        <w:t> </w:t>
      </w:r>
      <w:r>
        <w:rPr>
          <w:color w:val="134E5C"/>
          <w:w w:val="105"/>
          <w:sz w:val="18"/>
        </w:rPr>
        <w:t>all</w:t>
      </w:r>
      <w:r>
        <w:rPr>
          <w:color w:val="134E5C"/>
          <w:spacing w:val="-8"/>
          <w:w w:val="105"/>
          <w:sz w:val="18"/>
        </w:rPr>
        <w:t> </w:t>
      </w:r>
      <w:r>
        <w:rPr>
          <w:color w:val="134E5C"/>
          <w:w w:val="105"/>
          <w:sz w:val="18"/>
        </w:rPr>
        <w:t>inpatient clinical systems</w:t>
      </w:r>
    </w:p>
    <w:p>
      <w:pPr>
        <w:spacing w:after="0" w:line="278" w:lineRule="auto"/>
        <w:jc w:val="left"/>
        <w:rPr>
          <w:sz w:val="18"/>
        </w:rPr>
        <w:sectPr>
          <w:type w:val="continuous"/>
          <w:pgSz w:w="11920" w:h="16860"/>
          <w:pgMar w:top="740" w:bottom="280" w:left="280" w:right="0"/>
          <w:cols w:num="2" w:equalWidth="0">
            <w:col w:w="3249" w:space="936"/>
            <w:col w:w="7455"/>
          </w:cols>
        </w:sectPr>
      </w:pPr>
    </w:p>
    <w:p>
      <w:pPr>
        <w:pStyle w:val="ListParagraph"/>
        <w:numPr>
          <w:ilvl w:val="0"/>
          <w:numId w:val="2"/>
        </w:numPr>
        <w:tabs>
          <w:tab w:pos="594" w:val="left" w:leader="none"/>
        </w:tabs>
        <w:spacing w:line="240" w:lineRule="auto" w:before="126" w:after="0"/>
        <w:ind w:left="594" w:right="0" w:hanging="297"/>
        <w:jc w:val="left"/>
        <w:rPr>
          <w:sz w:val="18"/>
        </w:rPr>
      </w:pPr>
      <w:r>
        <w:rPr/>
        <mc:AlternateContent>
          <mc:Choice Requires="wps">
            <w:drawing>
              <wp:anchor distT="0" distB="0" distL="0" distR="0" allowOverlap="1" layoutInCell="1" locked="0" behindDoc="1" simplePos="0" relativeHeight="487538688">
                <wp:simplePos x="0" y="0"/>
                <wp:positionH relativeFrom="page">
                  <wp:posOffset>0</wp:posOffset>
                </wp:positionH>
                <wp:positionV relativeFrom="page">
                  <wp:posOffset>0</wp:posOffset>
                </wp:positionV>
                <wp:extent cx="7568565" cy="1070483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10704830"/>
                          <a:chExt cx="7568565" cy="10704830"/>
                        </a:xfrm>
                      </wpg:grpSpPr>
                      <wps:wsp>
                        <wps:cNvPr id="3" name="Graphic 3"/>
                        <wps:cNvSpPr/>
                        <wps:spPr>
                          <a:xfrm>
                            <a:off x="2476487" y="12"/>
                            <a:ext cx="5092065" cy="10704830"/>
                          </a:xfrm>
                          <a:custGeom>
                            <a:avLst/>
                            <a:gdLst/>
                            <a:ahLst/>
                            <a:cxnLst/>
                            <a:rect l="l" t="t" r="r" b="b"/>
                            <a:pathLst>
                              <a:path w="5092065" h="10704830">
                                <a:moveTo>
                                  <a:pt x="5091684" y="2552700"/>
                                </a:moveTo>
                                <a:lnTo>
                                  <a:pt x="0" y="2552700"/>
                                </a:lnTo>
                                <a:lnTo>
                                  <a:pt x="0" y="10704563"/>
                                </a:lnTo>
                                <a:lnTo>
                                  <a:pt x="5091684" y="10704563"/>
                                </a:lnTo>
                                <a:lnTo>
                                  <a:pt x="5091684" y="2552700"/>
                                </a:lnTo>
                                <a:close/>
                              </a:path>
                              <a:path w="5092065" h="10704830">
                                <a:moveTo>
                                  <a:pt x="5091684" y="0"/>
                                </a:moveTo>
                                <a:lnTo>
                                  <a:pt x="0" y="0"/>
                                </a:lnTo>
                                <a:lnTo>
                                  <a:pt x="0" y="1562100"/>
                                </a:lnTo>
                                <a:lnTo>
                                  <a:pt x="5091684" y="1562100"/>
                                </a:lnTo>
                                <a:lnTo>
                                  <a:pt x="5091684" y="0"/>
                                </a:lnTo>
                                <a:close/>
                              </a:path>
                            </a:pathLst>
                          </a:custGeom>
                          <a:solidFill>
                            <a:srgbClr val="F5F5F5"/>
                          </a:solidFill>
                        </wps:spPr>
                        <wps:bodyPr wrap="square" lIns="0" tIns="0" rIns="0" bIns="0" rtlCol="0">
                          <a:prstTxWarp prst="textNoShape">
                            <a:avLst/>
                          </a:prstTxWarp>
                          <a:noAutofit/>
                        </wps:bodyPr>
                      </wps:wsp>
                      <wps:wsp>
                        <wps:cNvPr id="4" name="Graphic 4"/>
                        <wps:cNvSpPr/>
                        <wps:spPr>
                          <a:xfrm>
                            <a:off x="0" y="0"/>
                            <a:ext cx="2466975" cy="8362950"/>
                          </a:xfrm>
                          <a:custGeom>
                            <a:avLst/>
                            <a:gdLst/>
                            <a:ahLst/>
                            <a:cxnLst/>
                            <a:rect l="l" t="t" r="r" b="b"/>
                            <a:pathLst>
                              <a:path w="2466975" h="8362950">
                                <a:moveTo>
                                  <a:pt x="2466974" y="8362949"/>
                                </a:moveTo>
                                <a:lnTo>
                                  <a:pt x="0" y="8362949"/>
                                </a:lnTo>
                                <a:lnTo>
                                  <a:pt x="0" y="0"/>
                                </a:lnTo>
                                <a:lnTo>
                                  <a:pt x="2466974" y="0"/>
                                </a:lnTo>
                                <a:lnTo>
                                  <a:pt x="2466974" y="8362949"/>
                                </a:lnTo>
                                <a:close/>
                              </a:path>
                            </a:pathLst>
                          </a:custGeom>
                          <a:solidFill>
                            <a:srgbClr val="FFFFFF"/>
                          </a:solidFill>
                        </wps:spPr>
                        <wps:bodyPr wrap="square" lIns="0" tIns="0" rIns="0" bIns="0" rtlCol="0">
                          <a:prstTxWarp prst="textNoShape">
                            <a:avLst/>
                          </a:prstTxWarp>
                          <a:noAutofit/>
                        </wps:bodyPr>
                      </wps:wsp>
                      <pic:pic>
                        <pic:nvPicPr>
                          <pic:cNvPr id="5" name="Image 5"/>
                          <pic:cNvPicPr/>
                        </pic:nvPicPr>
                        <pic:blipFill>
                          <a:blip r:embed="rId6" cstate="print"/>
                          <a:stretch>
                            <a:fillRect/>
                          </a:stretch>
                        </pic:blipFill>
                        <pic:spPr>
                          <a:xfrm>
                            <a:off x="276225" y="555624"/>
                            <a:ext cx="1733549" cy="1739899"/>
                          </a:xfrm>
                          <a:prstGeom prst="rect">
                            <a:avLst/>
                          </a:prstGeom>
                        </pic:spPr>
                      </pic:pic>
                      <pic:pic>
                        <pic:nvPicPr>
                          <pic:cNvPr id="6" name="Image 6"/>
                          <pic:cNvPicPr/>
                        </pic:nvPicPr>
                        <pic:blipFill>
                          <a:blip r:embed="rId7" cstate="print"/>
                          <a:stretch>
                            <a:fillRect/>
                          </a:stretch>
                        </pic:blipFill>
                        <pic:spPr>
                          <a:xfrm>
                            <a:off x="371477" y="3248024"/>
                            <a:ext cx="200766" cy="200761"/>
                          </a:xfrm>
                          <a:prstGeom prst="rect">
                            <a:avLst/>
                          </a:prstGeom>
                        </pic:spPr>
                      </pic:pic>
                      <pic:pic>
                        <pic:nvPicPr>
                          <pic:cNvPr id="7" name="Image 7"/>
                          <pic:cNvPicPr/>
                        </pic:nvPicPr>
                        <pic:blipFill>
                          <a:blip r:embed="rId8" cstate="print"/>
                          <a:stretch>
                            <a:fillRect/>
                          </a:stretch>
                        </pic:blipFill>
                        <pic:spPr>
                          <a:xfrm>
                            <a:off x="384730" y="3524250"/>
                            <a:ext cx="174258" cy="200679"/>
                          </a:xfrm>
                          <a:prstGeom prst="rect">
                            <a:avLst/>
                          </a:prstGeom>
                        </pic:spPr>
                      </pic:pic>
                      <pic:pic>
                        <pic:nvPicPr>
                          <pic:cNvPr id="8" name="Image 8"/>
                          <pic:cNvPicPr/>
                        </pic:nvPicPr>
                        <pic:blipFill>
                          <a:blip r:embed="rId9" cstate="print"/>
                          <a:stretch>
                            <a:fillRect/>
                          </a:stretch>
                        </pic:blipFill>
                        <pic:spPr>
                          <a:xfrm>
                            <a:off x="372119" y="3790950"/>
                            <a:ext cx="199480" cy="200769"/>
                          </a:xfrm>
                          <a:prstGeom prst="rect">
                            <a:avLst/>
                          </a:prstGeom>
                        </pic:spPr>
                      </pic:pic>
                      <pic:pic>
                        <pic:nvPicPr>
                          <pic:cNvPr id="9" name="Image 9"/>
                          <pic:cNvPicPr/>
                        </pic:nvPicPr>
                        <pic:blipFill>
                          <a:blip r:embed="rId10" cstate="print"/>
                          <a:stretch>
                            <a:fillRect/>
                          </a:stretch>
                        </pic:blipFill>
                        <pic:spPr>
                          <a:xfrm>
                            <a:off x="371480" y="4080665"/>
                            <a:ext cx="200679" cy="173761"/>
                          </a:xfrm>
                          <a:prstGeom prst="rect">
                            <a:avLst/>
                          </a:prstGeom>
                        </pic:spPr>
                      </pic:pic>
                      <wps:wsp>
                        <wps:cNvPr id="10" name="Graphic 10"/>
                        <wps:cNvSpPr/>
                        <wps:spPr>
                          <a:xfrm>
                            <a:off x="2162174" y="2552699"/>
                            <a:ext cx="304800" cy="381000"/>
                          </a:xfrm>
                          <a:custGeom>
                            <a:avLst/>
                            <a:gdLst/>
                            <a:ahLst/>
                            <a:cxnLst/>
                            <a:rect l="l" t="t" r="r" b="b"/>
                            <a:pathLst>
                              <a:path w="304800" h="381000">
                                <a:moveTo>
                                  <a:pt x="304799" y="380999"/>
                                </a:moveTo>
                                <a:lnTo>
                                  <a:pt x="0" y="0"/>
                                </a:lnTo>
                                <a:lnTo>
                                  <a:pt x="304799" y="0"/>
                                </a:lnTo>
                                <a:lnTo>
                                  <a:pt x="304799" y="380999"/>
                                </a:lnTo>
                                <a:close/>
                              </a:path>
                            </a:pathLst>
                          </a:custGeom>
                          <a:solidFill>
                            <a:srgbClr val="918B8B"/>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2.9pt;mso-position-horizontal-relative:page;mso-position-vertical-relative:page;z-index:-15777792" id="docshapegroup2" coordorigin="0,0" coordsize="11919,16858">
                <v:shape style="position:absolute;left:3899;top:0;width:8019;height:16858" id="docshape3" coordorigin="3900,0" coordsize="8019,16858" path="m11918,4020l3900,4020,3900,16858,11918,16858,11918,4020xm11918,0l3900,0,3900,2460,11918,2460,11918,0xe" filled="true" fillcolor="#f5f5f5" stroked="false">
                  <v:path arrowok="t"/>
                  <v:fill type="solid"/>
                </v:shape>
                <v:rect style="position:absolute;left:0;top:0;width:3885;height:13170" id="docshape4" filled="true" fillcolor="#ffffff" stroked="false">
                  <v:fill type="solid"/>
                </v:rect>
                <v:shape style="position:absolute;left:435;top:875;width:2730;height:2740" type="#_x0000_t75" id="docshape5" stroked="false">
                  <v:imagedata r:id="rId6" o:title=""/>
                </v:shape>
                <v:shape style="position:absolute;left:585;top:5115;width:317;height:317" type="#_x0000_t75" id="docshape6" stroked="false">
                  <v:imagedata r:id="rId7" o:title=""/>
                </v:shape>
                <v:shape style="position:absolute;left:605;top:5550;width:275;height:317" type="#_x0000_t75" id="docshape7" stroked="false">
                  <v:imagedata r:id="rId8" o:title=""/>
                </v:shape>
                <v:shape style="position:absolute;left:586;top:5970;width:315;height:317" type="#_x0000_t75" id="docshape8" stroked="false">
                  <v:imagedata r:id="rId9" o:title=""/>
                </v:shape>
                <v:shape style="position:absolute;left:585;top:6426;width:317;height:274" type="#_x0000_t75" id="docshape9" stroked="false">
                  <v:imagedata r:id="rId10" o:title=""/>
                </v:shape>
                <v:shape style="position:absolute;left:3405;top:4020;width:480;height:600" id="docshape10" coordorigin="3405,4020" coordsize="480,600" path="m3885,4620l3405,4020,3885,4020,3885,4620xe" filled="true" fillcolor="#918b8b" stroked="false">
                  <v:path arrowok="t"/>
                  <v:fill type="solid"/>
                </v:shape>
                <w10:wrap type="none"/>
              </v:group>
            </w:pict>
          </mc:Fallback>
        </mc:AlternateContent>
      </w:r>
      <w:r>
        <w:rPr>
          <w:color w:val="134E5C"/>
          <w:w w:val="105"/>
          <w:sz w:val="18"/>
        </w:rPr>
        <w:t>IT</w:t>
      </w:r>
      <w:r>
        <w:rPr>
          <w:color w:val="134E5C"/>
          <w:spacing w:val="-2"/>
          <w:w w:val="105"/>
          <w:sz w:val="18"/>
        </w:rPr>
        <w:t> </w:t>
      </w:r>
      <w:r>
        <w:rPr>
          <w:color w:val="134E5C"/>
          <w:w w:val="105"/>
          <w:sz w:val="18"/>
        </w:rPr>
        <w:t>budget</w:t>
      </w:r>
      <w:r>
        <w:rPr>
          <w:color w:val="134E5C"/>
          <w:spacing w:val="-2"/>
          <w:w w:val="105"/>
          <w:sz w:val="18"/>
        </w:rPr>
        <w:t> leadership</w:t>
      </w:r>
    </w:p>
    <w:p>
      <w:pPr>
        <w:pStyle w:val="ListParagraph"/>
        <w:numPr>
          <w:ilvl w:val="0"/>
          <w:numId w:val="2"/>
        </w:numPr>
        <w:tabs>
          <w:tab w:pos="594" w:val="left" w:leader="none"/>
        </w:tabs>
        <w:spacing w:line="240" w:lineRule="auto" w:before="113" w:after="0"/>
        <w:ind w:left="594" w:right="0" w:hanging="297"/>
        <w:jc w:val="left"/>
        <w:rPr>
          <w:sz w:val="18"/>
        </w:rPr>
      </w:pPr>
      <w:r>
        <w:rPr>
          <w:color w:val="134E5C"/>
          <w:spacing w:val="-2"/>
          <w:w w:val="105"/>
          <w:position w:val="1"/>
          <w:sz w:val="18"/>
        </w:rPr>
        <w:t>Patient</w:t>
      </w:r>
      <w:r>
        <w:rPr>
          <w:color w:val="134E5C"/>
          <w:spacing w:val="-1"/>
          <w:w w:val="105"/>
          <w:position w:val="1"/>
          <w:sz w:val="18"/>
        </w:rPr>
        <w:t> </w:t>
      </w:r>
      <w:r>
        <w:rPr>
          <w:color w:val="134E5C"/>
          <w:spacing w:val="-2"/>
          <w:w w:val="105"/>
          <w:position w:val="1"/>
          <w:sz w:val="18"/>
        </w:rPr>
        <w:t>access</w:t>
      </w:r>
      <w:r>
        <w:rPr>
          <w:color w:val="134E5C"/>
          <w:spacing w:val="-1"/>
          <w:w w:val="105"/>
          <w:position w:val="1"/>
          <w:sz w:val="18"/>
        </w:rPr>
        <w:t> </w:t>
      </w:r>
      <w:r>
        <w:rPr>
          <w:color w:val="134E5C"/>
          <w:spacing w:val="-2"/>
          <w:w w:val="105"/>
          <w:position w:val="1"/>
          <w:sz w:val="18"/>
        </w:rPr>
        <w:t>technology</w:t>
      </w:r>
    </w:p>
    <w:p>
      <w:pPr>
        <w:pStyle w:val="ListParagraph"/>
        <w:numPr>
          <w:ilvl w:val="0"/>
          <w:numId w:val="2"/>
        </w:numPr>
        <w:tabs>
          <w:tab w:pos="594" w:val="left" w:leader="none"/>
        </w:tabs>
        <w:spacing w:line="240" w:lineRule="auto" w:before="108" w:after="0"/>
        <w:ind w:left="594" w:right="0" w:hanging="297"/>
        <w:jc w:val="left"/>
        <w:rPr>
          <w:sz w:val="18"/>
        </w:rPr>
      </w:pPr>
      <w:r>
        <w:rPr>
          <w:color w:val="134E5C"/>
          <w:w w:val="105"/>
          <w:sz w:val="18"/>
        </w:rPr>
        <w:t>Staff</w:t>
      </w:r>
      <w:r>
        <w:rPr>
          <w:color w:val="134E5C"/>
          <w:spacing w:val="-12"/>
          <w:w w:val="105"/>
          <w:sz w:val="18"/>
        </w:rPr>
        <w:t> </w:t>
      </w:r>
      <w:r>
        <w:rPr>
          <w:color w:val="134E5C"/>
          <w:w w:val="105"/>
          <w:sz w:val="18"/>
        </w:rPr>
        <w:t>leadership</w:t>
      </w:r>
      <w:r>
        <w:rPr>
          <w:color w:val="134E5C"/>
          <w:spacing w:val="-11"/>
          <w:w w:val="105"/>
          <w:sz w:val="18"/>
        </w:rPr>
        <w:t> </w:t>
      </w:r>
      <w:r>
        <w:rPr>
          <w:color w:val="134E5C"/>
          <w:w w:val="105"/>
          <w:sz w:val="18"/>
        </w:rPr>
        <w:t>and</w:t>
      </w:r>
      <w:r>
        <w:rPr>
          <w:color w:val="134E5C"/>
          <w:spacing w:val="-11"/>
          <w:w w:val="105"/>
          <w:sz w:val="18"/>
        </w:rPr>
        <w:t> </w:t>
      </w:r>
      <w:r>
        <w:rPr>
          <w:color w:val="134E5C"/>
          <w:spacing w:val="-2"/>
          <w:w w:val="105"/>
          <w:sz w:val="18"/>
        </w:rPr>
        <w:t>training</w:t>
      </w:r>
    </w:p>
    <w:p>
      <w:pPr>
        <w:pStyle w:val="ListParagraph"/>
        <w:numPr>
          <w:ilvl w:val="0"/>
          <w:numId w:val="2"/>
        </w:numPr>
        <w:tabs>
          <w:tab w:pos="594" w:val="left" w:leader="none"/>
        </w:tabs>
        <w:spacing w:line="240" w:lineRule="auto" w:before="123" w:after="0"/>
        <w:ind w:left="594" w:right="0" w:hanging="297"/>
        <w:jc w:val="left"/>
        <w:rPr>
          <w:sz w:val="18"/>
        </w:rPr>
      </w:pPr>
      <w:r>
        <w:rPr>
          <w:color w:val="134E5C"/>
          <w:sz w:val="18"/>
        </w:rPr>
        <w:t>System</w:t>
      </w:r>
      <w:r>
        <w:rPr>
          <w:color w:val="134E5C"/>
          <w:spacing w:val="3"/>
          <w:sz w:val="18"/>
        </w:rPr>
        <w:t> </w:t>
      </w:r>
      <w:r>
        <w:rPr>
          <w:color w:val="134E5C"/>
          <w:spacing w:val="-2"/>
          <w:sz w:val="18"/>
        </w:rPr>
        <w:t>implementation</w:t>
      </w:r>
    </w:p>
    <w:p>
      <w:pPr>
        <w:pStyle w:val="ListParagraph"/>
        <w:numPr>
          <w:ilvl w:val="0"/>
          <w:numId w:val="2"/>
        </w:numPr>
        <w:tabs>
          <w:tab w:pos="594" w:val="left" w:leader="none"/>
        </w:tabs>
        <w:spacing w:line="240" w:lineRule="auto" w:before="123" w:after="0"/>
        <w:ind w:left="594" w:right="0" w:hanging="297"/>
        <w:jc w:val="left"/>
        <w:rPr>
          <w:sz w:val="18"/>
        </w:rPr>
      </w:pPr>
      <w:r>
        <w:rPr>
          <w:color w:val="134E5C"/>
          <w:spacing w:val="-2"/>
          <w:sz w:val="18"/>
        </w:rPr>
        <w:t>Telehealth</w:t>
      </w:r>
      <w:r>
        <w:rPr>
          <w:color w:val="134E5C"/>
          <w:spacing w:val="7"/>
          <w:sz w:val="18"/>
        </w:rPr>
        <w:t> </w:t>
      </w:r>
      <w:r>
        <w:rPr>
          <w:color w:val="134E5C"/>
          <w:spacing w:val="-2"/>
          <w:sz w:val="18"/>
        </w:rPr>
        <w:t>platforms</w:t>
      </w:r>
    </w:p>
    <w:p>
      <w:pPr>
        <w:pStyle w:val="Heading1"/>
        <w:spacing w:before="9"/>
        <w:ind w:left="297"/>
      </w:pPr>
      <w:r>
        <w:rPr/>
        <w:br w:type="column"/>
      </w:r>
      <w:r>
        <w:rPr>
          <w:spacing w:val="-2"/>
        </w:rPr>
        <w:t>EDUCATION</w:t>
      </w:r>
    </w:p>
    <w:p>
      <w:pPr>
        <w:pStyle w:val="Heading2"/>
        <w:ind w:left="297"/>
      </w:pPr>
      <w:r>
        <w:rPr/>
        <w:t>Master</w:t>
      </w:r>
      <w:r>
        <w:rPr>
          <w:spacing w:val="7"/>
        </w:rPr>
        <w:t> </w:t>
      </w:r>
      <w:r>
        <w:rPr/>
        <w:t>of</w:t>
      </w:r>
      <w:r>
        <w:rPr>
          <w:spacing w:val="7"/>
        </w:rPr>
        <w:t> </w:t>
      </w:r>
      <w:r>
        <w:rPr/>
        <w:t>Science</w:t>
      </w:r>
      <w:r>
        <w:rPr>
          <w:spacing w:val="7"/>
        </w:rPr>
        <w:t> </w:t>
      </w:r>
      <w:r>
        <w:rPr/>
        <w:t>(M.S.)</w:t>
      </w:r>
      <w:r>
        <w:rPr>
          <w:spacing w:val="7"/>
        </w:rPr>
        <w:t> </w:t>
      </w:r>
      <w:r>
        <w:rPr/>
        <w:t>Health</w:t>
      </w:r>
      <w:r>
        <w:rPr>
          <w:spacing w:val="7"/>
        </w:rPr>
        <w:t> </w:t>
      </w:r>
      <w:r>
        <w:rPr>
          <w:spacing w:val="-2"/>
        </w:rPr>
        <w:t>Informatics</w:t>
      </w:r>
    </w:p>
    <w:p>
      <w:pPr>
        <w:pStyle w:val="BodyText"/>
        <w:spacing w:before="29"/>
        <w:ind w:left="297" w:firstLine="0"/>
      </w:pPr>
      <w:r>
        <w:rPr>
          <w:color w:val="134E5C"/>
          <w:w w:val="105"/>
        </w:rPr>
        <w:t>University</w:t>
      </w:r>
      <w:r>
        <w:rPr>
          <w:color w:val="134E5C"/>
          <w:spacing w:val="-12"/>
          <w:w w:val="105"/>
        </w:rPr>
        <w:t> </w:t>
      </w:r>
      <w:r>
        <w:rPr>
          <w:color w:val="134E5C"/>
          <w:w w:val="105"/>
        </w:rPr>
        <w:t>of</w:t>
      </w:r>
      <w:r>
        <w:rPr>
          <w:color w:val="134E5C"/>
          <w:spacing w:val="-11"/>
          <w:w w:val="105"/>
        </w:rPr>
        <w:t> </w:t>
      </w:r>
      <w:r>
        <w:rPr>
          <w:color w:val="134E5C"/>
          <w:w w:val="105"/>
        </w:rPr>
        <w:t>Illinois,</w:t>
      </w:r>
      <w:r>
        <w:rPr>
          <w:color w:val="134E5C"/>
          <w:spacing w:val="-12"/>
          <w:w w:val="105"/>
        </w:rPr>
        <w:t> </w:t>
      </w:r>
      <w:r>
        <w:rPr>
          <w:color w:val="134E5C"/>
          <w:w w:val="105"/>
        </w:rPr>
        <w:t>Chicago,</w:t>
      </w:r>
      <w:r>
        <w:rPr>
          <w:color w:val="134E5C"/>
          <w:spacing w:val="-11"/>
          <w:w w:val="105"/>
        </w:rPr>
        <w:t> </w:t>
      </w:r>
      <w:r>
        <w:rPr>
          <w:color w:val="134E5C"/>
          <w:w w:val="105"/>
        </w:rPr>
        <w:t>IL</w:t>
      </w:r>
      <w:r>
        <w:rPr>
          <w:color w:val="134E5C"/>
          <w:spacing w:val="-12"/>
          <w:w w:val="105"/>
        </w:rPr>
        <w:t> </w:t>
      </w:r>
      <w:r>
        <w:rPr>
          <w:color w:val="134E5C"/>
          <w:w w:val="105"/>
        </w:rPr>
        <w:t>|</w:t>
      </w:r>
      <w:r>
        <w:rPr>
          <w:color w:val="134E5C"/>
          <w:spacing w:val="-11"/>
          <w:w w:val="105"/>
        </w:rPr>
        <w:t> </w:t>
      </w:r>
      <w:r>
        <w:rPr>
          <w:color w:val="134E5C"/>
          <w:w w:val="105"/>
        </w:rPr>
        <w:t>May</w:t>
      </w:r>
      <w:r>
        <w:rPr>
          <w:color w:val="134E5C"/>
          <w:spacing w:val="-12"/>
          <w:w w:val="105"/>
        </w:rPr>
        <w:t> </w:t>
      </w:r>
      <w:r>
        <w:rPr>
          <w:color w:val="134E5C"/>
          <w:spacing w:val="-4"/>
          <w:w w:val="105"/>
        </w:rPr>
        <w:t>2012</w:t>
      </w:r>
    </w:p>
    <w:p>
      <w:pPr>
        <w:pStyle w:val="Heading2"/>
        <w:spacing w:before="149"/>
        <w:ind w:left="297"/>
      </w:pPr>
      <w:r>
        <w:rPr/>
        <w:t>Bachelor</w:t>
      </w:r>
      <w:r>
        <w:rPr>
          <w:spacing w:val="7"/>
        </w:rPr>
        <w:t> </w:t>
      </w:r>
      <w:r>
        <w:rPr/>
        <w:t>of</w:t>
      </w:r>
      <w:r>
        <w:rPr>
          <w:spacing w:val="8"/>
        </w:rPr>
        <w:t> </w:t>
      </w:r>
      <w:r>
        <w:rPr/>
        <w:t>Science</w:t>
      </w:r>
      <w:r>
        <w:rPr>
          <w:spacing w:val="8"/>
        </w:rPr>
        <w:t> </w:t>
      </w:r>
      <w:r>
        <w:rPr/>
        <w:t>(B.S.)</w:t>
      </w:r>
      <w:r>
        <w:rPr>
          <w:spacing w:val="8"/>
        </w:rPr>
        <w:t> </w:t>
      </w:r>
      <w:r>
        <w:rPr/>
        <w:t>Information</w:t>
      </w:r>
      <w:r>
        <w:rPr>
          <w:spacing w:val="8"/>
        </w:rPr>
        <w:t> </w:t>
      </w:r>
      <w:r>
        <w:rPr>
          <w:spacing w:val="-2"/>
        </w:rPr>
        <w:t>Systems</w:t>
      </w:r>
    </w:p>
    <w:p>
      <w:pPr>
        <w:pStyle w:val="BodyText"/>
        <w:spacing w:before="29"/>
        <w:ind w:left="297" w:firstLine="0"/>
      </w:pPr>
      <w:r>
        <w:rPr>
          <w:color w:val="134E5C"/>
        </w:rPr>
        <w:t>Illinois</w:t>
      </w:r>
      <w:r>
        <w:rPr>
          <w:color w:val="134E5C"/>
          <w:spacing w:val="4"/>
        </w:rPr>
        <w:t> </w:t>
      </w:r>
      <w:r>
        <w:rPr>
          <w:color w:val="134E5C"/>
        </w:rPr>
        <w:t>State</w:t>
      </w:r>
      <w:r>
        <w:rPr>
          <w:color w:val="134E5C"/>
          <w:spacing w:val="5"/>
        </w:rPr>
        <w:t> </w:t>
      </w:r>
      <w:r>
        <w:rPr>
          <w:color w:val="134E5C"/>
        </w:rPr>
        <w:t>University,</w:t>
      </w:r>
      <w:r>
        <w:rPr>
          <w:color w:val="134E5C"/>
          <w:spacing w:val="5"/>
        </w:rPr>
        <w:t> </w:t>
      </w:r>
      <w:r>
        <w:rPr>
          <w:color w:val="134E5C"/>
        </w:rPr>
        <w:t>Normal,</w:t>
      </w:r>
      <w:r>
        <w:rPr>
          <w:color w:val="134E5C"/>
          <w:spacing w:val="5"/>
        </w:rPr>
        <w:t> </w:t>
      </w:r>
      <w:r>
        <w:rPr>
          <w:color w:val="134E5C"/>
        </w:rPr>
        <w:t>IL</w:t>
      </w:r>
      <w:r>
        <w:rPr>
          <w:color w:val="134E5C"/>
          <w:spacing w:val="5"/>
        </w:rPr>
        <w:t> </w:t>
      </w:r>
      <w:r>
        <w:rPr>
          <w:color w:val="134E5C"/>
        </w:rPr>
        <w:t>|</w:t>
      </w:r>
      <w:r>
        <w:rPr>
          <w:color w:val="134E5C"/>
          <w:spacing w:val="5"/>
        </w:rPr>
        <w:t> </w:t>
      </w:r>
      <w:r>
        <w:rPr>
          <w:color w:val="134E5C"/>
        </w:rPr>
        <w:t>May</w:t>
      </w:r>
      <w:r>
        <w:rPr>
          <w:color w:val="134E5C"/>
          <w:spacing w:val="5"/>
        </w:rPr>
        <w:t> </w:t>
      </w:r>
      <w:r>
        <w:rPr>
          <w:color w:val="134E5C"/>
          <w:spacing w:val="-4"/>
        </w:rPr>
        <w:t>2008</w:t>
      </w:r>
    </w:p>
    <w:p>
      <w:pPr>
        <w:pStyle w:val="BodyText"/>
        <w:spacing w:before="39"/>
        <w:ind w:left="0" w:firstLine="0"/>
      </w:pPr>
    </w:p>
    <w:p>
      <w:pPr>
        <w:pStyle w:val="Heading1"/>
        <w:ind w:left="297"/>
      </w:pPr>
      <w:r>
        <w:rPr>
          <w:spacing w:val="-2"/>
        </w:rPr>
        <w:t>CERTIFICATIONS</w:t>
      </w:r>
    </w:p>
    <w:p>
      <w:pPr>
        <w:pStyle w:val="BodyText"/>
        <w:spacing w:before="156"/>
        <w:ind w:left="297" w:firstLine="0"/>
      </w:pPr>
      <w:r>
        <w:rPr>
          <w:color w:val="134E5C"/>
          <w:spacing w:val="-2"/>
          <w:w w:val="105"/>
        </w:rPr>
        <w:t>Certiﬁed Healthcare</w:t>
      </w:r>
      <w:r>
        <w:rPr>
          <w:color w:val="134E5C"/>
          <w:spacing w:val="-1"/>
          <w:w w:val="105"/>
        </w:rPr>
        <w:t> </w:t>
      </w:r>
      <w:r>
        <w:rPr>
          <w:color w:val="134E5C"/>
          <w:spacing w:val="-2"/>
          <w:w w:val="105"/>
        </w:rPr>
        <w:t>CIO (CHCIO),</w:t>
      </w:r>
      <w:r>
        <w:rPr>
          <w:color w:val="134E5C"/>
          <w:spacing w:val="-1"/>
          <w:w w:val="105"/>
        </w:rPr>
        <w:t> </w:t>
      </w:r>
      <w:r>
        <w:rPr>
          <w:color w:val="134E5C"/>
          <w:spacing w:val="-2"/>
          <w:w w:val="105"/>
        </w:rPr>
        <w:t>CHIME, October</w:t>
      </w:r>
      <w:r>
        <w:rPr>
          <w:color w:val="134E5C"/>
          <w:spacing w:val="-1"/>
          <w:w w:val="105"/>
        </w:rPr>
        <w:t> </w:t>
      </w:r>
      <w:r>
        <w:rPr>
          <w:color w:val="134E5C"/>
          <w:spacing w:val="-4"/>
          <w:w w:val="105"/>
        </w:rPr>
        <w:t>2013</w:t>
      </w:r>
    </w:p>
    <w:p>
      <w:pPr>
        <w:pStyle w:val="BodyText"/>
        <w:spacing w:before="108"/>
        <w:ind w:left="297" w:firstLine="0"/>
      </w:pPr>
      <w:r>
        <w:rPr>
          <w:color w:val="134E5C"/>
        </w:rPr>
        <w:t>Health</w:t>
      </w:r>
      <w:r>
        <w:rPr>
          <w:color w:val="134E5C"/>
          <w:spacing w:val="8"/>
        </w:rPr>
        <w:t> </w:t>
      </w:r>
      <w:r>
        <w:rPr>
          <w:color w:val="134E5C"/>
        </w:rPr>
        <w:t>Information</w:t>
      </w:r>
      <w:r>
        <w:rPr>
          <w:color w:val="134E5C"/>
          <w:spacing w:val="8"/>
        </w:rPr>
        <w:t> </w:t>
      </w:r>
      <w:r>
        <w:rPr>
          <w:color w:val="134E5C"/>
        </w:rPr>
        <w:t>Security</w:t>
      </w:r>
      <w:r>
        <w:rPr>
          <w:color w:val="134E5C"/>
          <w:spacing w:val="8"/>
        </w:rPr>
        <w:t> </w:t>
      </w:r>
      <w:r>
        <w:rPr>
          <w:color w:val="134E5C"/>
        </w:rPr>
        <w:t>&amp;</w:t>
      </w:r>
      <w:r>
        <w:rPr>
          <w:color w:val="134E5C"/>
          <w:spacing w:val="8"/>
        </w:rPr>
        <w:t> </w:t>
      </w:r>
      <w:r>
        <w:rPr>
          <w:color w:val="134E5C"/>
        </w:rPr>
        <w:t>Privacy</w:t>
      </w:r>
      <w:r>
        <w:rPr>
          <w:color w:val="134E5C"/>
          <w:spacing w:val="8"/>
        </w:rPr>
        <w:t> </w:t>
      </w:r>
      <w:r>
        <w:rPr>
          <w:color w:val="134E5C"/>
        </w:rPr>
        <w:t>Practitioner</w:t>
      </w:r>
      <w:r>
        <w:rPr>
          <w:color w:val="134E5C"/>
          <w:spacing w:val="8"/>
        </w:rPr>
        <w:t> </w:t>
      </w:r>
      <w:r>
        <w:rPr>
          <w:color w:val="134E5C"/>
        </w:rPr>
        <w:t>(HCISPP),</w:t>
      </w:r>
      <w:r>
        <w:rPr>
          <w:color w:val="134E5C"/>
          <w:spacing w:val="8"/>
        </w:rPr>
        <w:t> </w:t>
      </w:r>
      <w:r>
        <w:rPr>
          <w:color w:val="134E5C"/>
        </w:rPr>
        <w:t>ISC2,</w:t>
      </w:r>
      <w:r>
        <w:rPr>
          <w:color w:val="134E5C"/>
          <w:spacing w:val="8"/>
        </w:rPr>
        <w:t> </w:t>
      </w:r>
      <w:r>
        <w:rPr>
          <w:color w:val="134E5C"/>
        </w:rPr>
        <w:t>July</w:t>
      </w:r>
      <w:r>
        <w:rPr>
          <w:color w:val="134E5C"/>
          <w:spacing w:val="8"/>
        </w:rPr>
        <w:t> </w:t>
      </w:r>
      <w:r>
        <w:rPr>
          <w:color w:val="134E5C"/>
          <w:spacing w:val="-4"/>
        </w:rPr>
        <w:t>2014</w:t>
      </w:r>
    </w:p>
    <w:sectPr>
      <w:type w:val="continuous"/>
      <w:pgSz w:w="11920" w:h="16860"/>
      <w:pgMar w:top="740" w:bottom="280" w:left="280" w:right="0"/>
      <w:cols w:num="2" w:equalWidth="0">
        <w:col w:w="2977" w:space="855"/>
        <w:col w:w="7808"/>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Microsoft Sans Serif">
    <w:altName w:val="Microsoft Sans Serif"/>
    <w:charset w:val="0"/>
    <w:family w:val="swiss"/>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594" w:hanging="298"/>
      </w:pPr>
      <w:rPr>
        <w:rFonts w:hint="default" w:ascii="Arial" w:hAnsi="Arial" w:eastAsia="Arial" w:cs="Arial"/>
        <w:b w:val="0"/>
        <w:bCs w:val="0"/>
        <w:i w:val="0"/>
        <w:iCs w:val="0"/>
        <w:color w:val="134E5C"/>
        <w:spacing w:val="0"/>
        <w:w w:val="147"/>
        <w:sz w:val="18"/>
        <w:szCs w:val="18"/>
        <w:lang w:val="en-US" w:eastAsia="en-US" w:bidi="ar-SA"/>
      </w:rPr>
    </w:lvl>
    <w:lvl w:ilvl="1">
      <w:start w:val="0"/>
      <w:numFmt w:val="bullet"/>
      <w:lvlText w:val="•"/>
      <w:lvlJc w:val="left"/>
      <w:pPr>
        <w:ind w:left="864" w:hanging="298"/>
      </w:pPr>
      <w:rPr>
        <w:rFonts w:hint="default"/>
        <w:lang w:val="en-US" w:eastAsia="en-US" w:bidi="ar-SA"/>
      </w:rPr>
    </w:lvl>
    <w:lvl w:ilvl="2">
      <w:start w:val="0"/>
      <w:numFmt w:val="bullet"/>
      <w:lvlText w:val="•"/>
      <w:lvlJc w:val="left"/>
      <w:pPr>
        <w:ind w:left="1129" w:hanging="298"/>
      </w:pPr>
      <w:rPr>
        <w:rFonts w:hint="default"/>
        <w:lang w:val="en-US" w:eastAsia="en-US" w:bidi="ar-SA"/>
      </w:rPr>
    </w:lvl>
    <w:lvl w:ilvl="3">
      <w:start w:val="0"/>
      <w:numFmt w:val="bullet"/>
      <w:lvlText w:val="•"/>
      <w:lvlJc w:val="left"/>
      <w:pPr>
        <w:ind w:left="1394" w:hanging="298"/>
      </w:pPr>
      <w:rPr>
        <w:rFonts w:hint="default"/>
        <w:lang w:val="en-US" w:eastAsia="en-US" w:bidi="ar-SA"/>
      </w:rPr>
    </w:lvl>
    <w:lvl w:ilvl="4">
      <w:start w:val="0"/>
      <w:numFmt w:val="bullet"/>
      <w:lvlText w:val="•"/>
      <w:lvlJc w:val="left"/>
      <w:pPr>
        <w:ind w:left="1659" w:hanging="298"/>
      </w:pPr>
      <w:rPr>
        <w:rFonts w:hint="default"/>
        <w:lang w:val="en-US" w:eastAsia="en-US" w:bidi="ar-SA"/>
      </w:rPr>
    </w:lvl>
    <w:lvl w:ilvl="5">
      <w:start w:val="0"/>
      <w:numFmt w:val="bullet"/>
      <w:lvlText w:val="•"/>
      <w:lvlJc w:val="left"/>
      <w:pPr>
        <w:ind w:left="1924" w:hanging="298"/>
      </w:pPr>
      <w:rPr>
        <w:rFonts w:hint="default"/>
        <w:lang w:val="en-US" w:eastAsia="en-US" w:bidi="ar-SA"/>
      </w:rPr>
    </w:lvl>
    <w:lvl w:ilvl="6">
      <w:start w:val="0"/>
      <w:numFmt w:val="bullet"/>
      <w:lvlText w:val="•"/>
      <w:lvlJc w:val="left"/>
      <w:pPr>
        <w:ind w:left="2189" w:hanging="298"/>
      </w:pPr>
      <w:rPr>
        <w:rFonts w:hint="default"/>
        <w:lang w:val="en-US" w:eastAsia="en-US" w:bidi="ar-SA"/>
      </w:rPr>
    </w:lvl>
    <w:lvl w:ilvl="7">
      <w:start w:val="0"/>
      <w:numFmt w:val="bullet"/>
      <w:lvlText w:val="•"/>
      <w:lvlJc w:val="left"/>
      <w:pPr>
        <w:ind w:left="2453" w:hanging="298"/>
      </w:pPr>
      <w:rPr>
        <w:rFonts w:hint="default"/>
        <w:lang w:val="en-US" w:eastAsia="en-US" w:bidi="ar-SA"/>
      </w:rPr>
    </w:lvl>
    <w:lvl w:ilvl="8">
      <w:start w:val="0"/>
      <w:numFmt w:val="bullet"/>
      <w:lvlText w:val="•"/>
      <w:lvlJc w:val="left"/>
      <w:pPr>
        <w:ind w:left="2718" w:hanging="298"/>
      </w:pPr>
      <w:rPr>
        <w:rFonts w:hint="default"/>
        <w:lang w:val="en-US" w:eastAsia="en-US" w:bidi="ar-SA"/>
      </w:rPr>
    </w:lvl>
  </w:abstractNum>
  <w:abstractNum w:abstractNumId="0">
    <w:multiLevelType w:val="hybridMultilevel"/>
    <w:lvl w:ilvl="0">
      <w:start w:val="0"/>
      <w:numFmt w:val="bullet"/>
      <w:lvlText w:val="•"/>
      <w:lvlJc w:val="left"/>
      <w:pPr>
        <w:ind w:left="1041" w:hanging="298"/>
      </w:pPr>
      <w:rPr>
        <w:rFonts w:hint="default" w:ascii="Arial" w:hAnsi="Arial" w:eastAsia="Arial" w:cs="Arial"/>
        <w:b w:val="0"/>
        <w:bCs w:val="0"/>
        <w:i w:val="0"/>
        <w:iCs w:val="0"/>
        <w:color w:val="134E5C"/>
        <w:spacing w:val="0"/>
        <w:w w:val="147"/>
        <w:sz w:val="18"/>
        <w:szCs w:val="18"/>
        <w:lang w:val="en-US" w:eastAsia="en-US" w:bidi="ar-SA"/>
      </w:rPr>
    </w:lvl>
    <w:lvl w:ilvl="1">
      <w:start w:val="0"/>
      <w:numFmt w:val="bullet"/>
      <w:lvlText w:val="•"/>
      <w:lvlJc w:val="left"/>
      <w:pPr>
        <w:ind w:left="1725" w:hanging="298"/>
      </w:pPr>
      <w:rPr>
        <w:rFonts w:hint="default"/>
        <w:lang w:val="en-US" w:eastAsia="en-US" w:bidi="ar-SA"/>
      </w:rPr>
    </w:lvl>
    <w:lvl w:ilvl="2">
      <w:start w:val="0"/>
      <w:numFmt w:val="bullet"/>
      <w:lvlText w:val="•"/>
      <w:lvlJc w:val="left"/>
      <w:pPr>
        <w:ind w:left="2411" w:hanging="298"/>
      </w:pPr>
      <w:rPr>
        <w:rFonts w:hint="default"/>
        <w:lang w:val="en-US" w:eastAsia="en-US" w:bidi="ar-SA"/>
      </w:rPr>
    </w:lvl>
    <w:lvl w:ilvl="3">
      <w:start w:val="0"/>
      <w:numFmt w:val="bullet"/>
      <w:lvlText w:val="•"/>
      <w:lvlJc w:val="left"/>
      <w:pPr>
        <w:ind w:left="3097" w:hanging="298"/>
      </w:pPr>
      <w:rPr>
        <w:rFonts w:hint="default"/>
        <w:lang w:val="en-US" w:eastAsia="en-US" w:bidi="ar-SA"/>
      </w:rPr>
    </w:lvl>
    <w:lvl w:ilvl="4">
      <w:start w:val="0"/>
      <w:numFmt w:val="bullet"/>
      <w:lvlText w:val="•"/>
      <w:lvlJc w:val="left"/>
      <w:pPr>
        <w:ind w:left="3783" w:hanging="298"/>
      </w:pPr>
      <w:rPr>
        <w:rFonts w:hint="default"/>
        <w:lang w:val="en-US" w:eastAsia="en-US" w:bidi="ar-SA"/>
      </w:rPr>
    </w:lvl>
    <w:lvl w:ilvl="5">
      <w:start w:val="0"/>
      <w:numFmt w:val="bullet"/>
      <w:lvlText w:val="•"/>
      <w:lvlJc w:val="left"/>
      <w:pPr>
        <w:ind w:left="4469" w:hanging="298"/>
      </w:pPr>
      <w:rPr>
        <w:rFonts w:hint="default"/>
        <w:lang w:val="en-US" w:eastAsia="en-US" w:bidi="ar-SA"/>
      </w:rPr>
    </w:lvl>
    <w:lvl w:ilvl="6">
      <w:start w:val="0"/>
      <w:numFmt w:val="bullet"/>
      <w:lvlText w:val="•"/>
      <w:lvlJc w:val="left"/>
      <w:pPr>
        <w:ind w:left="5155" w:hanging="298"/>
      </w:pPr>
      <w:rPr>
        <w:rFonts w:hint="default"/>
        <w:lang w:val="en-US" w:eastAsia="en-US" w:bidi="ar-SA"/>
      </w:rPr>
    </w:lvl>
    <w:lvl w:ilvl="7">
      <w:start w:val="0"/>
      <w:numFmt w:val="bullet"/>
      <w:lvlText w:val="•"/>
      <w:lvlJc w:val="left"/>
      <w:pPr>
        <w:ind w:left="5841" w:hanging="298"/>
      </w:pPr>
      <w:rPr>
        <w:rFonts w:hint="default"/>
        <w:lang w:val="en-US" w:eastAsia="en-US" w:bidi="ar-SA"/>
      </w:rPr>
    </w:lvl>
    <w:lvl w:ilvl="8">
      <w:start w:val="0"/>
      <w:numFmt w:val="bullet"/>
      <w:lvlText w:val="•"/>
      <w:lvlJc w:val="left"/>
      <w:pPr>
        <w:ind w:left="6527" w:hanging="298"/>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spacing w:before="123"/>
      <w:ind w:left="594" w:hanging="297"/>
    </w:pPr>
    <w:rPr>
      <w:rFonts w:ascii="Arial" w:hAnsi="Arial" w:eastAsia="Arial" w:cs="Arial"/>
      <w:sz w:val="18"/>
      <w:szCs w:val="18"/>
      <w:lang w:val="en-US" w:eastAsia="en-US" w:bidi="ar-SA"/>
    </w:rPr>
  </w:style>
  <w:style w:styleId="Heading1" w:type="paragraph">
    <w:name w:val="Heading 1"/>
    <w:basedOn w:val="Normal"/>
    <w:uiPriority w:val="1"/>
    <w:qFormat/>
    <w:pPr>
      <w:ind w:left="111"/>
      <w:outlineLvl w:val="1"/>
    </w:pPr>
    <w:rPr>
      <w:rFonts w:ascii="Microsoft Sans Serif" w:hAnsi="Microsoft Sans Serif" w:eastAsia="Microsoft Sans Serif" w:cs="Microsoft Sans Serif"/>
      <w:sz w:val="31"/>
      <w:szCs w:val="31"/>
      <w:lang w:val="en-US" w:eastAsia="en-US" w:bidi="ar-SA"/>
    </w:rPr>
  </w:style>
  <w:style w:styleId="Heading2" w:type="paragraph">
    <w:name w:val="Heading 2"/>
    <w:basedOn w:val="Normal"/>
    <w:uiPriority w:val="1"/>
    <w:qFormat/>
    <w:pPr>
      <w:spacing w:before="137"/>
      <w:ind w:left="111"/>
      <w:outlineLvl w:val="2"/>
    </w:pPr>
    <w:rPr>
      <w:rFonts w:ascii="Arial" w:hAnsi="Arial" w:eastAsia="Arial" w:cs="Arial"/>
      <w:sz w:val="20"/>
      <w:szCs w:val="20"/>
      <w:lang w:val="en-US" w:eastAsia="en-US" w:bidi="ar-SA"/>
    </w:rPr>
  </w:style>
  <w:style w:styleId="Title" w:type="paragraph">
    <w:name w:val="Title"/>
    <w:basedOn w:val="Normal"/>
    <w:uiPriority w:val="1"/>
    <w:qFormat/>
    <w:pPr>
      <w:spacing w:before="98"/>
      <w:ind w:left="3613"/>
      <w:jc w:val="center"/>
    </w:pPr>
    <w:rPr>
      <w:rFonts w:ascii="Microsoft Sans Serif" w:hAnsi="Microsoft Sans Serif" w:eastAsia="Microsoft Sans Serif" w:cs="Microsoft Sans Serif"/>
      <w:sz w:val="91"/>
      <w:szCs w:val="91"/>
      <w:lang w:val="en-US" w:eastAsia="en-US" w:bidi="ar-SA"/>
    </w:rPr>
  </w:style>
  <w:style w:styleId="ListParagraph" w:type="paragraph">
    <w:name w:val="List Paragraph"/>
    <w:basedOn w:val="Normal"/>
    <w:uiPriority w:val="1"/>
    <w:qFormat/>
    <w:pPr>
      <w:spacing w:before="123"/>
      <w:ind w:left="594" w:hanging="297"/>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jmiller@email.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2025-10-31T05:17:34Z</dcterms:created>
  <dcterms:modified xsi:type="dcterms:W3CDTF">2025-10-31T05:17:34Z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2025-10-31T00:00:00Z</vt:filetime>
  </property>
  <property fmtid="{D5CDD505-2E9C-101B-9397-08002B2CF9AE}" pid="3" name="Creator">
    <vt:lpwstr>Chromium</vt:lpwstr>
  </property>
  <property fmtid="{D5CDD505-2E9C-101B-9397-08002B2CF9AE}" pid="4" name="LastSaved">
    <vt:filetime>2025-10-31T00:00:00Z</vt:filetime>
  </property>
  <property fmtid="{D5CDD505-2E9C-101B-9397-08002B2CF9AE}" pid="5" name="Producer">
    <vt:lpwstr>Skia/PDF m121</vt:lpwstr>
  </property>
</Properties>
</file>