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Casey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Davis</w:t>
      </w:r>
    </w:p>
    <w:p>
      <w:pPr>
        <w:spacing w:before="160"/>
        <w:ind w:left="4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Enterprise</w:t>
      </w:r>
      <w:r>
        <w:rPr>
          <w:b/>
          <w:color w:val="FFFFFF"/>
          <w:spacing w:val="72"/>
          <w:sz w:val="29"/>
        </w:rPr>
        <w:t> </w:t>
      </w:r>
      <w:r>
        <w:rPr>
          <w:b/>
          <w:color w:val="FFFFFF"/>
          <w:spacing w:val="-2"/>
          <w:sz w:val="29"/>
        </w:rPr>
        <w:t>Architect</w:t>
      </w:r>
    </w:p>
    <w:p>
      <w:pPr>
        <w:spacing w:line="273" w:lineRule="auto" w:before="179"/>
        <w:ind w:left="317" w:right="7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Enterprise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architect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Fortune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500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companies.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Specialized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IT architecture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modernizing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legacy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systems,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2151"/>
      </w:pPr>
      <w:r>
        <w:rPr>
          <w:w w:val="105"/>
        </w:rPr>
        <w:t>LEAD ENTERPRISE</w:t>
      </w:r>
      <w:r>
        <w:rPr>
          <w:spacing w:val="-5"/>
          <w:w w:val="105"/>
        </w:rPr>
        <w:t> </w:t>
      </w:r>
      <w:r>
        <w:rPr>
          <w:w w:val="105"/>
        </w:rPr>
        <w:t>ARCHITECT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ORACLE , SAN JOSE, CA MARCH 2016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00"/>
          <w:cols w:num="2" w:equalWidth="0">
            <w:col w:w="2467" w:space="1067"/>
            <w:col w:w="804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BodyText"/>
        <w:spacing w:before="97"/>
        <w:ind w:left="708"/>
      </w:pPr>
      <w:r>
        <w:rPr>
          <w:color w:val="424242"/>
        </w:rPr>
        <w:t>San</w:t>
      </w:r>
      <w:r>
        <w:rPr>
          <w:color w:val="424242"/>
          <w:spacing w:val="5"/>
        </w:rPr>
        <w:t> </w:t>
      </w:r>
      <w:r>
        <w:rPr>
          <w:color w:val="424242"/>
        </w:rPr>
        <w:t>Jose,</w:t>
      </w:r>
      <w:r>
        <w:rPr>
          <w:color w:val="424242"/>
          <w:spacing w:val="5"/>
        </w:rPr>
        <w:t> </w:t>
      </w:r>
      <w:r>
        <w:rPr>
          <w:color w:val="424242"/>
        </w:rPr>
        <w:t>CA</w:t>
      </w:r>
      <w:r>
        <w:rPr>
          <w:color w:val="424242"/>
          <w:spacing w:val="5"/>
        </w:rPr>
        <w:t> </w:t>
      </w:r>
      <w:r>
        <w:rPr>
          <w:color w:val="424242"/>
          <w:spacing w:val="-2"/>
        </w:rPr>
        <w:t>12345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201" w:lineRule="auto" w:before="139" w:after="0"/>
        <w:ind w:left="410" w:right="10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Spearheaded digital transformation projects, increasing operational efficiency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109" w:after="0"/>
        <w:ind w:left="410" w:right="676" w:hanging="298"/>
        <w:jc w:val="left"/>
        <w:rPr>
          <w:sz w:val="18"/>
        </w:rPr>
      </w:pPr>
      <w:r>
        <w:rPr>
          <w:w w:val="105"/>
          <w:sz w:val="18"/>
        </w:rPr>
        <w:t>Designed scalable architecture models, leading to 30% cost savings on IT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infrastructure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  <w:tab w:pos="410" w:val="left" w:leader="none"/>
        </w:tabs>
        <w:spacing w:line="189" w:lineRule="auto" w:before="78" w:after="0"/>
        <w:ind w:left="410" w:right="704" w:hanging="298"/>
        <w:jc w:val="left"/>
        <w:rPr>
          <w:sz w:val="18"/>
        </w:rPr>
      </w:pPr>
      <w:r>
        <w:rPr>
          <w:w w:val="105"/>
          <w:sz w:val="18"/>
        </w:rPr>
        <w:t>Collaborated with executive leadership to align technology roadmaps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 goals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40" w:bottom="280" w:left="240" w:right="100"/>
          <w:cols w:num="2" w:equalWidth="0">
            <w:col w:w="2443" w:space="1612"/>
            <w:col w:w="7525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3" w:lineRule="exact" w:before="1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Business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architecture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Cloud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migration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38" w:val="left" w:leader="none"/>
          <w:tab w:pos="540" w:val="left" w:leader="none"/>
        </w:tabs>
        <w:spacing w:line="201" w:lineRule="auto" w:before="28" w:after="0"/>
        <w:ind w:left="540" w:right="33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Cross-functional team </w:t>
      </w:r>
      <w:r>
        <w:rPr>
          <w:color w:val="424242"/>
          <w:spacing w:val="-2"/>
          <w:w w:val="105"/>
          <w:sz w:val="18"/>
        </w:rPr>
        <w:t>leadership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42"/>
      </w:pPr>
    </w:p>
    <w:p>
      <w:pPr>
        <w:pStyle w:val="BodyText"/>
        <w:spacing w:line="268" w:lineRule="auto"/>
        <w:ind w:left="243" w:right="1184"/>
      </w:pPr>
      <w:r>
        <w:rPr>
          <w:w w:val="105"/>
        </w:rPr>
        <w:t>ENTERPRISE SYSTEMS</w:t>
      </w:r>
      <w:r>
        <w:rPr>
          <w:spacing w:val="-5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CISCO SYSTEMS , SAN JOSE, CA JUNE 2011 – FEBRUARY 2016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100"/>
          <w:cols w:num="2" w:equalWidth="0">
            <w:col w:w="2763" w:space="1012"/>
            <w:col w:w="7805"/>
          </w:cols>
        </w:sectPr>
      </w:pP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6" w:lineRule="exact" w:before="58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IT</w:t>
      </w:r>
      <w:r>
        <w:rPr>
          <w:color w:val="424242"/>
          <w:spacing w:val="6"/>
          <w:sz w:val="18"/>
        </w:rPr>
        <w:t> </w:t>
      </w:r>
      <w:r>
        <w:rPr>
          <w:color w:val="424242"/>
          <w:spacing w:val="-2"/>
          <w:sz w:val="18"/>
        </w:rPr>
        <w:t>governance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Systems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-2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6" w:lineRule="exact" w:before="83" w:after="0"/>
        <w:ind w:left="53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architecture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redesign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core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39" w:val="left" w:leader="none"/>
        </w:tabs>
        <w:spacing w:line="346" w:lineRule="exact" w:before="0" w:after="0"/>
        <w:ind w:left="53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Improved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standardizing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440" w:bottom="280" w:left="240" w:right="100"/>
          <w:cols w:num="2" w:equalWidth="0">
            <w:col w:w="2280" w:space="1644"/>
            <w:col w:w="7656"/>
          </w:cols>
        </w:sectPr>
      </w:pPr>
    </w:p>
    <w:p>
      <w:pPr>
        <w:pStyle w:val="Heading1"/>
        <w:spacing w:before="34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572499"/>
                            <a:ext cx="2381250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133600">
                                <a:moveTo>
                                  <a:pt x="0" y="2133599"/>
                                </a:moveTo>
                                <a:lnTo>
                                  <a:pt x="2381249" y="21335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666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667500">
                                <a:moveTo>
                                  <a:pt x="2381249" y="6667499"/>
                                </a:moveTo>
                                <a:lnTo>
                                  <a:pt x="0" y="66674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667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3500;width:3750;height:3360" id="docshape3" filled="true" fillcolor="#49443d" stroked="false">
                  <v:fill opacity="32899f" type="solid"/>
                </v:rect>
                <v:rect style="position:absolute;left:0;top:0;width:11919;height:3000" id="docshape4" filled="true" fillcolor="#49443d" stroked="false">
                  <v:fill type="solid"/>
                </v:rect>
                <v:rect style="position:absolute;left:0;top:3000;width:3750;height:10500" id="docshape5" filled="true" fillcolor="#49443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Master of Science in Enterprise </w:t>
      </w:r>
      <w:r>
        <w:rPr>
          <w:color w:val="424242"/>
          <w:spacing w:val="-2"/>
          <w:w w:val="105"/>
        </w:rPr>
        <w:t>Architecture</w:t>
      </w:r>
    </w:p>
    <w:p>
      <w:pPr>
        <w:pStyle w:val="BodyText"/>
        <w:spacing w:line="278" w:lineRule="auto" w:before="14"/>
        <w:ind w:left="243"/>
      </w:pPr>
      <w:r>
        <w:rPr>
          <w:color w:val="424242"/>
          <w:w w:val="105"/>
        </w:rPr>
        <w:t>Carnegie Mellon University , Pittsburgh, PA</w:t>
      </w:r>
    </w:p>
    <w:p>
      <w:pPr>
        <w:pStyle w:val="BodyText"/>
        <w:spacing w:before="152"/>
      </w:pPr>
    </w:p>
    <w:p>
      <w:pPr>
        <w:pStyle w:val="BodyText"/>
        <w:spacing w:line="273" w:lineRule="auto" w:before="1"/>
        <w:ind w:left="243" w:right="13"/>
      </w:pPr>
      <w:r>
        <w:rPr>
          <w:color w:val="424242"/>
          <w:w w:val="105"/>
        </w:rPr>
        <w:t>Bachelor of Science in Information Technology University of Florida , Gainesville, FL</w:t>
      </w:r>
    </w:p>
    <w:p>
      <w:pPr>
        <w:pStyle w:val="Heading1"/>
        <w:spacing w:before="161"/>
      </w:pPr>
      <w:r>
        <w:rPr>
          <w:b w:val="0"/>
        </w:rPr>
        <w:br w:type="column"/>
      </w:r>
      <w:r>
        <w:rPr>
          <w:spacing w:val="-2"/>
          <w:sz w:val="52"/>
        </w:rPr>
        <w:t>C</w:t>
      </w:r>
      <w:r>
        <w:rPr>
          <w:spacing w:val="-2"/>
        </w:rPr>
        <w:t>REDENTIALS</w:t>
      </w:r>
    </w:p>
    <w:p>
      <w:pPr>
        <w:pStyle w:val="ListParagraph"/>
        <w:numPr>
          <w:ilvl w:val="2"/>
          <w:numId w:val="1"/>
        </w:numPr>
        <w:tabs>
          <w:tab w:pos="781" w:val="left" w:leader="none"/>
        </w:tabs>
        <w:spacing w:line="343" w:lineRule="exact" w:before="324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TOGAF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Group</w:t>
      </w:r>
    </w:p>
    <w:p>
      <w:pPr>
        <w:pStyle w:val="ListParagraph"/>
        <w:numPr>
          <w:ilvl w:val="2"/>
          <w:numId w:val="1"/>
        </w:numPr>
        <w:tabs>
          <w:tab w:pos="781" w:val="left" w:leader="none"/>
        </w:tabs>
        <w:spacing w:line="343" w:lineRule="exact" w:before="0" w:after="0"/>
        <w:ind w:left="781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Systems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Architect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IASA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Global</w:t>
      </w:r>
    </w:p>
    <w:sectPr>
      <w:type w:val="continuous"/>
      <w:pgSz w:w="11920" w:h="16860"/>
      <w:pgMar w:top="440" w:bottom="280" w:left="240" w:right="100"/>
      <w:cols w:num="2" w:equalWidth="0">
        <w:col w:w="2988" w:space="546"/>
        <w:col w:w="80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8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2025-10-09T12:06:14Z</dcterms:created>
  <dcterms:modified xsi:type="dcterms:W3CDTF">2025-10-09T12:06:14Z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