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Hospital</w:t>
      </w:r>
      <w:r>
        <w:rPr>
          <w:b/>
          <w:color w:val="FFFFFF"/>
          <w:spacing w:val="59"/>
          <w:sz w:val="29"/>
        </w:rPr>
        <w:t> </w:t>
      </w:r>
      <w:r>
        <w:rPr>
          <w:b/>
          <w:color w:val="FFFFFF"/>
          <w:sz w:val="29"/>
        </w:rPr>
        <w:t>security</w:t>
      </w:r>
      <w:r>
        <w:rPr>
          <w:b/>
          <w:color w:val="FFFFFF"/>
          <w:spacing w:val="60"/>
          <w:sz w:val="29"/>
        </w:rPr>
        <w:t> </w:t>
      </w:r>
      <w:r>
        <w:rPr>
          <w:b/>
          <w:color w:val="FFFFFF"/>
          <w:spacing w:val="-4"/>
          <w:sz w:val="29"/>
        </w:rPr>
        <w:t>ofcer</w:t>
      </w:r>
    </w:p>
    <w:p>
      <w:pPr>
        <w:spacing w:line="273" w:lineRule="auto" w:before="179"/>
        <w:ind w:left="49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Hospital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officer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facilities.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de-escalating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tense situations,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protecting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staff,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enforcing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policies.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96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117"/>
      </w:pPr>
      <w:r>
        <w:rPr>
          <w:w w:val="105"/>
        </w:rPr>
        <w:t>Hospital Security Officer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Cleveland Clinic, Cleveland, OH March 2018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960"/>
          <w:cols w:num="2" w:equalWidth="0">
            <w:col w:w="1531" w:space="2301"/>
            <w:col w:w="674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20" w:lineRule="atLeast" w:before="5"/>
        <w:ind w:left="64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</w:rPr>
        <w:t>Cleveland,</w:t>
      </w:r>
      <w:r>
        <w:rPr>
          <w:color w:val="424242"/>
          <w:spacing w:val="12"/>
        </w:rPr>
        <w:t> </w:t>
      </w:r>
      <w:r>
        <w:rPr>
          <w:color w:val="424242"/>
        </w:rPr>
        <w:t>OH</w:t>
      </w:r>
      <w:r>
        <w:rPr>
          <w:color w:val="424242"/>
          <w:spacing w:val="13"/>
        </w:rPr>
        <w:t> </w:t>
      </w:r>
      <w:r>
        <w:rPr>
          <w:color w:val="424242"/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Respond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monthly,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resolutions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Escort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patients,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visitors,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needed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protect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Monitor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hospital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entrances,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preventing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unauthorized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access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960"/>
          <w:cols w:num="2" w:equalWidth="0">
            <w:col w:w="2460" w:space="1111"/>
            <w:col w:w="7009"/>
          </w:cols>
        </w:sectPr>
      </w:pPr>
    </w:p>
    <w:p>
      <w:pPr>
        <w:pStyle w:val="BodyText"/>
        <w:spacing w:line="268" w:lineRule="auto" w:before="24"/>
        <w:ind w:left="4046" w:right="1788"/>
      </w:pPr>
      <w:r>
        <w:rPr>
          <w:w w:val="105"/>
        </w:rPr>
        <w:t>Security Guard </w:t>
      </w:r>
      <w:r>
        <w:rPr>
          <w:w w:val="105"/>
          <w:position w:val="2"/>
        </w:rPr>
        <w:t>| </w:t>
      </w:r>
      <w:r>
        <w:rPr>
          <w:w w:val="105"/>
        </w:rPr>
        <w:t>University Hospitals, Cleveland, OH May 2015 – February 2018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960"/>
        </w:sectPr>
      </w:pPr>
    </w:p>
    <w:p>
      <w:pPr>
        <w:pStyle w:val="Heading1"/>
        <w:spacing w:before="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59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Patrolled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hospital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grounds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deter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theft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vandalism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56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enforcement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high-risk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incidents</w:t>
      </w:r>
    </w:p>
    <w:p>
      <w:pPr>
        <w:spacing w:after="0" w:line="25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960"/>
          <w:cols w:num="2" w:equalWidth="0">
            <w:col w:w="1815" w:space="2296"/>
            <w:col w:w="6469"/>
          </w:cols>
        </w:sect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4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Access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control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Emergency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response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Incident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documentation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Patient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staff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protection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Policy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enforcement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240" w:lineRule="auto" w:before="60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emergencies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960"/>
          <w:cols w:num="2" w:equalWidth="0">
            <w:col w:w="2631" w:space="1368"/>
            <w:col w:w="6581"/>
          </w:cols>
        </w:sectPr>
      </w:pPr>
    </w:p>
    <w:p>
      <w:pPr>
        <w:pStyle w:val="BodyText"/>
        <w:spacing w:before="79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572374"/>
                            <a:ext cx="2266950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133725">
                                <a:moveTo>
                                  <a:pt x="0" y="3133724"/>
                                </a:moveTo>
                                <a:lnTo>
                                  <a:pt x="2266949" y="31337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33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17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172075">
                                <a:moveTo>
                                  <a:pt x="2266950" y="4076700"/>
                                </a:moveTo>
                                <a:lnTo>
                                  <a:pt x="0" y="4076700"/>
                                </a:lnTo>
                                <a:lnTo>
                                  <a:pt x="0" y="5172075"/>
                                </a:lnTo>
                                <a:lnTo>
                                  <a:pt x="2266950" y="5172075"/>
                                </a:lnTo>
                                <a:lnTo>
                                  <a:pt x="2266950" y="4076700"/>
                                </a:lnTo>
                                <a:close/>
                              </a:path>
                              <a:path w="2266950" h="5172075">
                                <a:moveTo>
                                  <a:pt x="2266950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3638550"/>
                                </a:lnTo>
                                <a:lnTo>
                                  <a:pt x="2266950" y="3638550"/>
                                </a:lnTo>
                                <a:lnTo>
                                  <a:pt x="2266950" y="2419350"/>
                                </a:lnTo>
                                <a:close/>
                              </a:path>
                              <a:path w="2266950" h="51720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981200"/>
                                </a:lnTo>
                                <a:lnTo>
                                  <a:pt x="2266950" y="19812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1720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15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0388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4739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255;top:11925;width:3570;height:4935" id="docshape2" filled="true" fillcolor="#99b3cc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145" id="docshape4" coordorigin="255,3780" coordsize="3570,8145" path="m3825,10200l255,10200,255,11925,3825,11925,3825,10200xm3825,7590l255,7590,255,9510,3825,9510,3825,7590xm3825,5100l255,5100,255,6900,3825,6900,3825,5100xm3825,3780l255,3780,255,4410,3825,4410,3825,3780xe" filled="true" fillcolor="#99b3cc" stroked="false">
                  <v:path arrowok="t"/>
                  <v:fill opacity="32899f" type="solid"/>
                </v:shape>
                <v:rect style="position:absolute;left:0;top:4410;width:4020;height:690" id="docshape5" filled="true" fillcolor="#99b3cc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690" id="docshape10" filled="true" fillcolor="#99b3cc" stroked="false">
                  <v:fill type="solid"/>
                </v:rect>
                <v:shape style="position:absolute;left:3825;top:7584;width:197;height:404" type="#_x0000_t75" id="docshape11" stroked="false">
                  <v:imagedata r:id="rId10" o:title=""/>
                </v:shape>
                <v:rect style="position:absolute;left:0;top:9510;width:4020;height:690" id="docshape12" filled="true" fillcolor="#99b3cc" stroked="false">
                  <v:fill type="solid"/>
                </v:rect>
                <v:shape style="position:absolute;left:3825;top:10195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6"/>
        <w:rPr>
          <w:b/>
          <w:sz w:val="16"/>
        </w:rPr>
      </w:pPr>
    </w:p>
    <w:p>
      <w:pPr>
        <w:spacing w:line="273" w:lineRule="auto" w:before="1"/>
        <w:ind w:left="215" w:right="7219" w:firstLine="0"/>
        <w:jc w:val="left"/>
        <w:rPr>
          <w:sz w:val="16"/>
        </w:rPr>
      </w:pPr>
      <w:r>
        <w:rPr>
          <w:color w:val="424242"/>
          <w:w w:val="105"/>
          <w:sz w:val="16"/>
        </w:rPr>
        <w:t>Associate Degree in Criminal Justice Cuyahoga Community College , Cleveland, OH</w:t>
      </w:r>
    </w:p>
    <w:sectPr>
      <w:type w:val="continuous"/>
      <w:pgSz w:w="11920" w:h="16860"/>
      <w:pgMar w:top="780" w:bottom="280" w:left="38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3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9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2025-10-21T14:33:09Z</dcterms:created>
  <dcterms:modified xsi:type="dcterms:W3CDTF">2025-10-21T14:33:09Z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