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670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Alex</w:t>
      </w:r>
      <w:r>
        <w:rPr>
          <w:b/>
          <w:spacing w:val="2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pStyle w:val="Title"/>
      </w:pPr>
      <w:r>
        <w:rPr>
          <w:spacing w:val="4"/>
        </w:rPr>
        <w:t>Regulatory</w:t>
      </w:r>
      <w:r>
        <w:rPr>
          <w:spacing w:val="60"/>
        </w:rPr>
        <w:t> </w:t>
      </w:r>
      <w:r>
        <w:rPr>
          <w:spacing w:val="4"/>
        </w:rPr>
        <w:t>afairs</w:t>
      </w:r>
      <w:r>
        <w:rPr>
          <w:spacing w:val="59"/>
        </w:rPr>
        <w:t> </w:t>
      </w:r>
      <w:r>
        <w:rPr>
          <w:spacing w:val="-2"/>
        </w:rPr>
        <w:t>pharmacist</w:t>
      </w:r>
    </w:p>
    <w:p>
      <w:pPr>
        <w:pStyle w:val="BodyText"/>
        <w:spacing w:before="11"/>
        <w:rPr>
          <w:b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66"/>
        <w:rPr>
          <w:b/>
          <w:sz w:val="24"/>
        </w:rPr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46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alexbrown@email.com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Newark, NJ 07102</w:t>
      </w:r>
    </w:p>
    <w:p>
      <w:pPr>
        <w:pStyle w:val="BodyText"/>
        <w:spacing w:before="211"/>
        <w:rPr>
          <w:sz w:val="20"/>
        </w:rPr>
      </w:pPr>
    </w:p>
    <w:p>
      <w:pPr>
        <w:pStyle w:val="Heading1"/>
        <w:spacing w:before="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/>
        <w:ind w:left="381"/>
      </w:pPr>
      <w:r>
        <w:rPr>
          <w:w w:val="105"/>
        </w:rPr>
        <w:t>Doctor of Pharmacy (Pharm.D.) </w:t>
      </w:r>
      <w:r>
        <w:rPr>
          <w:spacing w:val="-2"/>
          <w:w w:val="105"/>
        </w:rPr>
        <w:t>Rutgers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Brunswick, </w:t>
      </w:r>
      <w:r>
        <w:rPr>
          <w:w w:val="105"/>
        </w:rPr>
        <w:t>NJ May 2013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Heading2"/>
        <w:spacing w:line="295" w:lineRule="auto"/>
        <w:ind w:left="79" w:right="72"/>
        <w:jc w:val="center"/>
      </w:pPr>
      <w:r>
        <w:rPr>
          <w:b w:val="0"/>
        </w:rPr>
        <w:br w:type="column"/>
      </w:r>
      <w:r>
        <w:rPr>
          <w:spacing w:val="-2"/>
          <w:w w:val="105"/>
        </w:rPr>
        <w:t>Detail-oriented regulatory pharmacist with expertise in compliance and product submissions</w:t>
      </w:r>
    </w:p>
    <w:p>
      <w:pPr>
        <w:pStyle w:val="BodyText"/>
        <w:spacing w:line="288" w:lineRule="auto" w:before="1"/>
        <w:ind w:left="79" w:right="72"/>
        <w:jc w:val="center"/>
      </w:pPr>
      <w:r>
        <w:rPr>
          <w:w w:val="105"/>
        </w:rPr>
        <w:t>Pharmacist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regulatory</w:t>
      </w:r>
      <w:r>
        <w:rPr>
          <w:spacing w:val="-13"/>
          <w:w w:val="105"/>
        </w:rPr>
        <w:t> </w:t>
      </w:r>
      <w:r>
        <w:rPr>
          <w:w w:val="105"/>
        </w:rPr>
        <w:t>affairs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4"/>
          <w:w w:val="105"/>
        </w:rPr>
        <w:t> </w:t>
      </w:r>
      <w:r>
        <w:rPr>
          <w:w w:val="105"/>
        </w:rPr>
        <w:t>drug</w:t>
      </w:r>
      <w:r>
        <w:rPr>
          <w:spacing w:val="-13"/>
          <w:w w:val="105"/>
        </w:rPr>
        <w:t> </w:t>
      </w:r>
      <w:r>
        <w:rPr>
          <w:w w:val="105"/>
        </w:rPr>
        <w:t>approval</w:t>
      </w:r>
      <w:r>
        <w:rPr>
          <w:spacing w:val="-13"/>
          <w:w w:val="105"/>
        </w:rPr>
        <w:t> </w:t>
      </w:r>
      <w:r>
        <w:rPr>
          <w:w w:val="105"/>
        </w:rPr>
        <w:t>submissions,</w:t>
      </w:r>
      <w:r>
        <w:rPr>
          <w:spacing w:val="-13"/>
          <w:w w:val="105"/>
        </w:rPr>
        <w:t> </w:t>
      </w:r>
      <w:r>
        <w:rPr>
          <w:w w:val="105"/>
        </w:rPr>
        <w:t>FDA documentation,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clinical</w:t>
      </w:r>
      <w:r>
        <w:rPr>
          <w:spacing w:val="-2"/>
          <w:w w:val="105"/>
        </w:rPr>
        <w:t> </w:t>
      </w:r>
      <w:r>
        <w:rPr>
          <w:w w:val="105"/>
        </w:rPr>
        <w:t>trial</w:t>
      </w:r>
      <w:r>
        <w:rPr>
          <w:spacing w:val="-2"/>
          <w:w w:val="105"/>
        </w:rPr>
        <w:t> </w:t>
      </w:r>
      <w:r>
        <w:rPr>
          <w:w w:val="105"/>
        </w:rPr>
        <w:t>compliance.</w:t>
      </w:r>
      <w:r>
        <w:rPr>
          <w:spacing w:val="-2"/>
          <w:w w:val="105"/>
        </w:rPr>
        <w:t> </w:t>
      </w:r>
      <w:r>
        <w:rPr>
          <w:w w:val="105"/>
        </w:rPr>
        <w:t>Experienced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regulatory</w:t>
      </w:r>
      <w:r>
        <w:rPr>
          <w:w w:val="105"/>
        </w:rPr>
        <w:t> alignment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new</w:t>
      </w:r>
      <w:r>
        <w:rPr>
          <w:spacing w:val="-1"/>
          <w:w w:val="105"/>
        </w:rPr>
        <w:t> </w:t>
      </w:r>
      <w:r>
        <w:rPr>
          <w:w w:val="105"/>
        </w:rPr>
        <w:t>product</w:t>
      </w:r>
      <w:r>
        <w:rPr>
          <w:spacing w:val="-1"/>
          <w:w w:val="105"/>
        </w:rPr>
        <w:t> </w:t>
      </w:r>
      <w:r>
        <w:rPr>
          <w:w w:val="105"/>
        </w:rPr>
        <w:t>launches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maintaining</w:t>
      </w:r>
      <w:r>
        <w:rPr>
          <w:spacing w:val="-1"/>
          <w:w w:val="105"/>
        </w:rPr>
        <w:t> </w:t>
      </w:r>
      <w:r>
        <w:rPr>
          <w:w w:val="105"/>
        </w:rPr>
        <w:t>documentation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audits.</w:t>
      </w:r>
    </w:p>
    <w:p>
      <w:pPr>
        <w:pStyle w:val="BodyText"/>
      </w:pPr>
    </w:p>
    <w:p>
      <w:pPr>
        <w:pStyle w:val="BodyText"/>
        <w:spacing w:before="82"/>
      </w:pPr>
    </w:p>
    <w:p>
      <w:pPr>
        <w:pStyle w:val="Heading1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</w:pPr>
      <w:r>
        <w:rPr/>
        <w:t>Regulatory</w:t>
      </w:r>
      <w:r>
        <w:rPr>
          <w:spacing w:val="4"/>
        </w:rPr>
        <w:t> </w:t>
      </w:r>
      <w:r>
        <w:rPr/>
        <w:t>Affairs</w:t>
      </w:r>
      <w:r>
        <w:rPr>
          <w:spacing w:val="13"/>
        </w:rPr>
        <w:t> </w:t>
      </w:r>
      <w:r>
        <w:rPr/>
        <w:t>Pharmacist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September</w:t>
      </w:r>
      <w:r>
        <w:rPr>
          <w:spacing w:val="13"/>
        </w:rPr>
        <w:t> </w:t>
      </w:r>
      <w:r>
        <w:rPr/>
        <w:t>2018</w:t>
      </w:r>
      <w:r>
        <w:rPr>
          <w:spacing w:val="13"/>
        </w:rPr>
        <w:t> </w:t>
      </w:r>
      <w:r>
        <w:rPr/>
        <w:t>-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  <w:ind w:left="363"/>
      </w:pPr>
      <w:r>
        <w:rPr/>
        <w:t>Genix</w:t>
      </w:r>
      <w:r>
        <w:rPr>
          <w:spacing w:val="13"/>
        </w:rPr>
        <w:t> </w:t>
      </w:r>
      <w:r>
        <w:rPr/>
        <w:t>Pharma,</w:t>
      </w:r>
      <w:r>
        <w:rPr>
          <w:spacing w:val="14"/>
        </w:rPr>
        <w:t> </w:t>
      </w:r>
      <w:r>
        <w:rPr/>
        <w:t>Newark,</w:t>
      </w:r>
      <w:r>
        <w:rPr>
          <w:spacing w:val="14"/>
        </w:rPr>
        <w:t> </w:t>
      </w:r>
      <w:r>
        <w:rPr>
          <w:spacing w:val="-5"/>
        </w:rPr>
        <w:t>NJ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1051"/>
      </w:pPr>
      <w:r>
        <w:rPr>
          <w:w w:val="105"/>
        </w:rPr>
        <w:t>Prepare</w:t>
      </w:r>
      <w:r>
        <w:rPr>
          <w:spacing w:val="-14"/>
          <w:w w:val="105"/>
        </w:rPr>
        <w:t> </w:t>
      </w:r>
      <w:r>
        <w:rPr>
          <w:w w:val="105"/>
        </w:rPr>
        <w:t>regulatory</w:t>
      </w:r>
      <w:r>
        <w:rPr>
          <w:spacing w:val="-13"/>
          <w:w w:val="105"/>
        </w:rPr>
        <w:t> </w:t>
      </w:r>
      <w:r>
        <w:rPr>
          <w:w w:val="105"/>
        </w:rPr>
        <w:t>submissions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10+</w:t>
      </w:r>
      <w:r>
        <w:rPr>
          <w:spacing w:val="-13"/>
          <w:w w:val="105"/>
        </w:rPr>
        <w:t> </w:t>
      </w:r>
      <w:r>
        <w:rPr>
          <w:w w:val="105"/>
        </w:rPr>
        <w:t>NDAs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4</w:t>
      </w:r>
      <w:r>
        <w:rPr>
          <w:spacing w:val="-14"/>
          <w:w w:val="105"/>
        </w:rPr>
        <w:t> </w:t>
      </w:r>
      <w:r>
        <w:rPr>
          <w:w w:val="105"/>
        </w:rPr>
        <w:t>international</w:t>
      </w:r>
      <w:r>
        <w:rPr>
          <w:spacing w:val="-13"/>
          <w:w w:val="105"/>
        </w:rPr>
        <w:t> </w:t>
      </w:r>
      <w:r>
        <w:rPr>
          <w:w w:val="105"/>
        </w:rPr>
        <w:t>ﬁlings Conduct internal audits and gap assessments for GMP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278" w:lineRule="auto" w:before="16"/>
        <w:ind w:left="1051" w:right="813"/>
      </w:pP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medical</w:t>
      </w:r>
      <w:r>
        <w:rPr>
          <w:spacing w:val="-13"/>
          <w:w w:val="105"/>
        </w:rPr>
        <w:t> </w:t>
      </w:r>
      <w:r>
        <w:rPr>
          <w:w w:val="105"/>
        </w:rPr>
        <w:t>writers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scientists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maintain</w:t>
      </w:r>
      <w:r>
        <w:rPr>
          <w:spacing w:val="-14"/>
          <w:w w:val="105"/>
        </w:rPr>
        <w:t> </w:t>
      </w:r>
      <w:r>
        <w:rPr>
          <w:w w:val="105"/>
        </w:rPr>
        <w:t>FDA-ready </w:t>
      </w:r>
      <w:r>
        <w:rPr>
          <w:spacing w:val="-2"/>
          <w:w w:val="105"/>
        </w:rPr>
        <w:t>documents</w:t>
      </w:r>
    </w:p>
    <w:p>
      <w:pPr>
        <w:pStyle w:val="Heading2"/>
        <w:spacing w:before="195"/>
      </w:pPr>
      <w:r>
        <w:rPr/>
        <w:t>Clinical</w:t>
      </w:r>
      <w:r>
        <w:rPr>
          <w:spacing w:val="13"/>
        </w:rPr>
        <w:t> </w:t>
      </w:r>
      <w:r>
        <w:rPr/>
        <w:t>Documentation</w:t>
      </w:r>
      <w:r>
        <w:rPr>
          <w:spacing w:val="14"/>
        </w:rPr>
        <w:t> </w:t>
      </w:r>
      <w:r>
        <w:rPr/>
        <w:t>Specialist</w:t>
      </w:r>
      <w:r>
        <w:rPr>
          <w:spacing w:val="14"/>
        </w:rPr>
        <w:t> </w:t>
      </w:r>
      <w:r>
        <w:rPr/>
        <w:t>|</w:t>
      </w:r>
      <w:r>
        <w:rPr>
          <w:spacing w:val="5"/>
        </w:rPr>
        <w:t> </w:t>
      </w:r>
      <w:r>
        <w:rPr/>
        <w:t>August</w:t>
      </w:r>
      <w:r>
        <w:rPr>
          <w:spacing w:val="14"/>
        </w:rPr>
        <w:t> </w:t>
      </w:r>
      <w:r>
        <w:rPr/>
        <w:t>2015</w:t>
      </w:r>
      <w:r>
        <w:rPr>
          <w:spacing w:val="14"/>
        </w:rPr>
        <w:t> </w:t>
      </w:r>
      <w:r>
        <w:rPr/>
        <w:t>-</w:t>
      </w:r>
      <w:r>
        <w:rPr>
          <w:spacing w:val="14"/>
        </w:rPr>
        <w:t> </w:t>
      </w:r>
      <w:r>
        <w:rPr/>
        <w:t>September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BodyText"/>
        <w:spacing w:before="33"/>
        <w:ind w:left="363"/>
      </w:pPr>
      <w:r>
        <w:rPr/>
        <w:t>Biomedica</w:t>
      </w:r>
      <w:r>
        <w:rPr>
          <w:spacing w:val="13"/>
        </w:rPr>
        <w:t> </w:t>
      </w:r>
      <w:r>
        <w:rPr/>
        <w:t>Inc.,</w:t>
      </w:r>
      <w:r>
        <w:rPr>
          <w:spacing w:val="13"/>
        </w:rPr>
        <w:t> </w:t>
      </w:r>
      <w:r>
        <w:rPr/>
        <w:t>Newark,</w:t>
      </w:r>
      <w:r>
        <w:rPr>
          <w:spacing w:val="14"/>
        </w:rPr>
        <w:t> </w:t>
      </w:r>
      <w:r>
        <w:rPr>
          <w:spacing w:val="-5"/>
        </w:rPr>
        <w:t>NJ</w:t>
      </w:r>
    </w:p>
    <w:p>
      <w:pPr>
        <w:pStyle w:val="BodyText"/>
        <w:spacing w:before="21"/>
      </w:pPr>
    </w:p>
    <w:p>
      <w:pPr>
        <w:pStyle w:val="BodyText"/>
        <w:ind w:left="1051"/>
      </w:pPr>
      <w:r>
        <w:rPr>
          <w:spacing w:val="-2"/>
          <w:w w:val="105"/>
        </w:rPr>
        <w:t>Supported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protocol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reviews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package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inserts</w:t>
      </w:r>
    </w:p>
    <w:p>
      <w:pPr>
        <w:pStyle w:val="BodyText"/>
        <w:spacing w:line="261" w:lineRule="auto" w:before="123"/>
        <w:ind w:left="1051" w:right="813"/>
      </w:pPr>
      <w:r>
        <w:rPr>
          <w:w w:val="105"/>
        </w:rPr>
        <w:t>Created</w:t>
      </w:r>
      <w:r>
        <w:rPr>
          <w:spacing w:val="-14"/>
          <w:w w:val="105"/>
        </w:rPr>
        <w:t> </w:t>
      </w:r>
      <w:r>
        <w:rPr>
          <w:w w:val="105"/>
        </w:rPr>
        <w:t>SOPs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submission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processing</w:t>
      </w:r>
      <w:r>
        <w:rPr>
          <w:spacing w:val="-14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30%</w:t>
      </w:r>
    </w:p>
    <w:p>
      <w:pPr>
        <w:spacing w:after="0" w:line="261" w:lineRule="auto"/>
        <w:sectPr>
          <w:type w:val="continuous"/>
          <w:pgSz w:w="11920" w:h="16860"/>
          <w:pgMar w:top="960" w:bottom="280" w:left="140" w:right="120"/>
          <w:cols w:num="2" w:equalWidth="0">
            <w:col w:w="3352" w:space="721"/>
            <w:col w:w="7587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953124"/>
                            <a:ext cx="47625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3827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38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52412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571874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69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85e9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375;width:75;height:2265" id="docshape10" coordorigin="525,9375" coordsize="75,2265" path="m600,11597l599,11592,595,11583,593,11579,586,11572,582,11570,573,11566,568,11565,557,11565,552,11566,543,11570,539,11572,532,11579,530,11583,526,11592,525,11597,525,11603,525,11608,526,11613,530,11622,532,11626,539,11633,543,11635,552,11639,557,11640,568,11640,573,11639,582,11635,586,11633,593,11626,595,11622,599,11613,600,11608,600,11597xm600,11042l599,11037,595,11028,593,11024,586,11017,582,11015,573,11011,568,11010,557,11010,552,11011,543,11015,539,11017,532,11024,530,11028,526,11037,525,11042,525,11048,525,11053,526,11058,530,11067,532,11071,539,11078,543,11080,552,11084,557,11085,568,11085,573,11084,582,11080,586,11078,593,11071,595,11067,599,11058,600,11053,600,11042xm600,10712l599,10707,595,10698,593,10694,586,10687,582,10685,573,10681,568,10680,557,10680,552,10681,543,10685,539,10687,532,10694,530,10698,526,10707,525,10712,525,10718,525,10723,526,10728,530,10737,532,10741,539,10748,543,10750,552,10754,557,10755,568,10755,573,10754,582,10750,586,10748,593,10741,595,10737,599,10728,600,10723,600,10712xm600,10382l599,10377,595,10368,593,10364,586,10357,582,10355,573,10351,568,10350,557,10350,552,10351,543,10355,539,10357,532,10364,530,10368,526,10377,525,10382,525,10388,525,10393,526,10398,530,10407,532,10411,539,10418,543,10420,552,10424,557,10425,568,10425,573,10424,582,10420,586,10418,593,10411,595,10407,599,10398,600,10393,600,10382xm600,10067l599,10062,595,10053,593,10049,586,10042,582,10040,573,10036,568,10035,557,10035,552,10036,543,10040,539,10042,532,10049,530,10053,526,10062,525,10067,525,10073,525,10078,526,10083,530,10092,532,10096,539,10103,543,10105,552,10109,557,10110,568,10110,573,10109,582,10105,586,10103,593,10096,595,10092,599,10083,600,10078,600,10067xm600,9737l599,9732,595,9723,593,9719,586,9712,582,9710,573,9706,568,9705,557,9705,552,9706,543,9710,539,9712,532,9719,530,9723,526,9732,525,9737,525,9743,525,9748,526,9753,530,9762,532,9766,539,9773,543,9775,552,9779,557,9780,568,9780,573,9779,582,9775,586,9773,593,9766,595,9762,599,9753,600,9748,600,9737xm600,9407l599,9402,595,9393,593,9389,586,9382,582,9380,573,9376,568,9375,557,9375,552,9376,543,9380,539,9382,532,9389,530,9393,526,9402,525,9407,525,9413,525,9418,526,9423,530,9432,532,9436,539,9443,543,9445,552,9449,557,9450,568,9450,573,9449,582,9445,586,9443,593,9436,595,9432,599,9423,600,9418,600,9407xe" filled="true" fillcolor="#000000" stroked="false">
                  <v:path arrowok="t"/>
                  <v:fill type="solid"/>
                </v:shape>
                <v:rect style="position:absolute;left:4095;top:3975;width:7425;height:15" id="docshape11" filled="true" fillcolor="#785e93" stroked="false">
                  <v:fill type="solid"/>
                </v:rect>
                <v:shape style="position:absolute;left:4964;top:5625;width:75;height:2400" id="docshape12" coordorigin="4965,5625" coordsize="75,2400" path="m5040,7982l5039,7977,5035,7968,5033,7964,5026,7957,5022,7955,5013,7951,5008,7950,4997,7950,4992,7951,4983,7955,4979,7957,4972,7964,4970,7968,4966,7977,4965,7982,4965,7988,4965,7993,4966,7998,4970,8007,4972,8011,4979,8018,4983,8020,4992,8024,4997,8025,5008,8025,5013,8024,5022,8020,5026,8018,5033,8011,5035,8007,5039,7998,5040,7993,5040,7982xm5040,7667l5039,7662,5035,7653,5033,7649,5026,7642,5022,7640,5013,7636,5008,7635,4997,7635,4992,7636,4983,7640,4979,7642,4972,7649,4970,7653,4966,7662,4965,7667,4965,7673,4965,7678,4966,7683,4970,7692,4972,7696,4979,7703,4983,7705,4992,7709,4997,7710,5008,7710,5013,7709,5022,7705,5026,7703,5033,7696,5035,7692,5039,7683,5040,7678,5040,7667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m5040,5987l5039,5982,5035,5973,5033,5969,5026,5962,5022,5960,5013,5956,5008,5955,4997,5955,4992,5956,4983,5960,4979,5962,4972,5969,4970,5973,4966,5982,4965,5987,4965,5993,4965,5998,4966,6003,4970,6012,4972,6016,4979,6023,4983,6025,4992,6029,4997,6030,5008,6030,5013,6029,5022,6025,5026,6023,5033,6016,5035,6012,5039,6003,5040,5998,5040,5987xm5040,5657l5039,5652,5035,5643,5033,5639,5026,5632,5022,5630,5013,5626,5008,5625,4997,5625,4992,5626,4983,5630,4979,5632,4972,5639,4970,5643,4966,5652,4965,5657,4965,5663,4965,5668,4966,5673,4970,5682,4972,5686,4979,5693,4983,5695,4992,5699,4997,5700,5008,5700,5013,5699,5022,5695,5026,5693,5033,5686,5035,5682,5039,5673,5040,5668,504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/>
        <w:ind w:left="679" w:right="8410"/>
      </w:pPr>
      <w:r>
        <w:rPr>
          <w:w w:val="105"/>
        </w:rPr>
        <w:t>Clinical trial protocols </w:t>
      </w:r>
      <w:r>
        <w:rPr/>
        <w:t>Compliance documentation </w:t>
      </w:r>
      <w:r>
        <w:rPr>
          <w:w w:val="105"/>
        </w:rPr>
        <w:t>Drug approval strategy FDA/EMA</w:t>
      </w:r>
      <w:r>
        <w:rPr>
          <w:spacing w:val="-11"/>
          <w:w w:val="105"/>
        </w:rPr>
        <w:t> </w:t>
      </w:r>
      <w:r>
        <w:rPr>
          <w:w w:val="105"/>
        </w:rPr>
        <w:t>submissions Labeling review</w:t>
      </w:r>
    </w:p>
    <w:p>
      <w:pPr>
        <w:pStyle w:val="BodyText"/>
        <w:spacing w:line="278" w:lineRule="auto"/>
        <w:ind w:left="679" w:right="8410"/>
      </w:pPr>
      <w:r>
        <w:rPr>
          <w:spacing w:val="-2"/>
          <w:w w:val="105"/>
        </w:rPr>
        <w:t>Risk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evaluation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mitigation </w:t>
      </w:r>
      <w:r>
        <w:rPr>
          <w:w w:val="105"/>
        </w:rPr>
        <w:t>strategy (REMS)</w:t>
      </w:r>
    </w:p>
    <w:p>
      <w:pPr>
        <w:pStyle w:val="BodyText"/>
        <w:spacing w:before="75"/>
        <w:ind w:left="679"/>
      </w:pPr>
      <w:r>
        <w:rPr>
          <w:spacing w:val="-2"/>
          <w:w w:val="105"/>
        </w:rPr>
        <w:t>SOP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development</w:t>
      </w:r>
    </w:p>
    <w:sectPr>
      <w:type w:val="continuous"/>
      <w:pgSz w:w="11920" w:h="16860"/>
      <w:pgMar w:top="960" w:bottom="280" w:left="14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5750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2025-10-30T09:12:54Z</dcterms:created>
  <dcterms:modified xsi:type="dcterms:W3CDTF">2025-10-30T09:12:54Z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