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Jordan</w:t>
      </w:r>
      <w:r>
        <w:rPr>
          <w:spacing w:val="23"/>
          <w:w w:val="150"/>
        </w:rPr>
        <w:t> </w:t>
      </w:r>
      <w:r>
        <w:rPr>
          <w:spacing w:val="-2"/>
        </w:rPr>
        <w:t>Miller</w:t>
      </w:r>
    </w:p>
    <w:p>
      <w:pPr>
        <w:spacing w:before="139"/>
        <w:ind w:left="3922" w:right="0" w:firstLine="0"/>
        <w:jc w:val="center"/>
        <w:rPr>
          <w:b/>
          <w:sz w:val="26"/>
        </w:rPr>
      </w:pPr>
      <w:r>
        <w:rPr>
          <w:b/>
          <w:sz w:val="26"/>
        </w:rPr>
        <w:t>Junior</w:t>
      </w:r>
      <w:r>
        <w:rPr>
          <w:b/>
          <w:spacing w:val="27"/>
          <w:sz w:val="26"/>
        </w:rPr>
        <w:t> </w:t>
      </w:r>
      <w:r>
        <w:rPr>
          <w:b/>
          <w:sz w:val="26"/>
        </w:rPr>
        <w:t>Staff</w:t>
      </w:r>
      <w:r>
        <w:rPr>
          <w:b/>
          <w:spacing w:val="28"/>
          <w:sz w:val="26"/>
        </w:rPr>
        <w:t> </w:t>
      </w:r>
      <w:r>
        <w:rPr>
          <w:b/>
          <w:spacing w:val="-2"/>
          <w:sz w:val="26"/>
        </w:rPr>
        <w:t>Accountant</w:t>
      </w:r>
    </w:p>
    <w:p>
      <w:pPr>
        <w:spacing w:line="273" w:lineRule="auto" w:before="155"/>
        <w:ind w:left="4307" w:right="140" w:hanging="1"/>
        <w:jc w:val="center"/>
        <w:rPr>
          <w:sz w:val="16"/>
        </w:rPr>
      </w:pPr>
      <w:r>
        <w:rPr>
          <w:w w:val="105"/>
          <w:sz w:val="16"/>
        </w:rPr>
        <w:t>Junior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reconciliations, preparing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reports,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audits.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understanding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GAAP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dedication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continuous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learning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8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Junior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Staff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Accountant,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Grant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Thornton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LLP</w:t>
      </w:r>
      <w:r>
        <w:rPr>
          <w:b/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9"/>
          <w:w w:val="105"/>
          <w:sz w:val="18"/>
        </w:rPr>
        <w:t> </w:t>
      </w:r>
      <w:r>
        <w:rPr>
          <w:spacing w:val="-7"/>
          <w:w w:val="105"/>
          <w:sz w:val="18"/>
        </w:rPr>
        <w:t>MA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80"/>
          <w:cols w:num="2" w:equalWidth="0">
            <w:col w:w="1639" w:space="2063"/>
            <w:col w:w="7658"/>
          </w:cols>
        </w:sectPr>
      </w:pPr>
    </w:p>
    <w:p>
      <w:pPr>
        <w:pStyle w:val="BodyText"/>
        <w:spacing w:before="168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91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Boston, MA 12345</w:t>
      </w:r>
    </w:p>
    <w:p>
      <w:pPr>
        <w:pStyle w:val="BodyText"/>
        <w:spacing w:line="261" w:lineRule="auto" w:before="168"/>
        <w:ind w:left="918"/>
      </w:pPr>
      <w:r>
        <w:rPr/>
        <w:br w:type="column"/>
      </w:r>
      <w:r>
        <w:rPr>
          <w:w w:val="105"/>
        </w:rPr>
        <w:t>Prepare reconciliations and journal entries for monthly and quarterly close </w:t>
      </w:r>
      <w:r>
        <w:rPr>
          <w:spacing w:val="-2"/>
          <w:w w:val="105"/>
        </w:rPr>
        <w:t>processes</w:t>
      </w:r>
    </w:p>
    <w:p>
      <w:pPr>
        <w:pStyle w:val="BodyText"/>
        <w:spacing w:line="278" w:lineRule="auto" w:before="103"/>
        <w:ind w:left="918" w:right="2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-236540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-18.625237pt;width:3.75pt;height:3.75pt;mso-position-horizontal-relative:page;mso-position-vertical-relative:paragraph;z-index:15729152" id="docshape1" coordorigin="4620,-373" coordsize="75,75" path="m4663,-298l4652,-298,4647,-298,4620,-330,4620,-335,4620,-340,4652,-373,4663,-373,4695,-340,4695,-330,4668,-298,4663,-29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115884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124762pt;width:3.75pt;height:3.75pt;mso-position-horizontal-relative:page;mso-position-vertical-relative:paragraph;z-index:15729664" id="docshape2" coordorigin="4620,182" coordsize="75,75" path="m4663,257l4652,257,4647,257,4620,225,4620,220,4620,215,4652,182,4663,182,4695,215,4695,225,4668,257,4663,2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Assist senior accountants in generating accurate financial statements and supporting documents</w:t>
      </w:r>
    </w:p>
    <w:p>
      <w:pPr>
        <w:pStyle w:val="BodyText"/>
        <w:spacing w:before="75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97977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7.714799pt;width:3.75pt;height:3.75pt;mso-position-horizontal-relative:page;mso-position-vertical-relative:paragraph;z-index:15730176" id="docshape3" coordorigin="4620,154" coordsize="75,75" path="m4663,229l4652,229,4647,228,4620,197,4620,192,4620,187,4652,154,4663,154,4695,187,4695,197,4668,228,4663,22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Collaborate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audit</w:t>
      </w:r>
      <w:r>
        <w:rPr>
          <w:spacing w:val="19"/>
          <w:w w:val="105"/>
        </w:rPr>
        <w:t> </w:t>
      </w:r>
      <w:r>
        <w:rPr>
          <w:w w:val="105"/>
        </w:rPr>
        <w:t>teams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provide</w:t>
      </w:r>
      <w:r>
        <w:rPr>
          <w:spacing w:val="18"/>
          <w:w w:val="105"/>
        </w:rPr>
        <w:t> </w:t>
      </w:r>
      <w:r>
        <w:rPr>
          <w:w w:val="105"/>
        </w:rPr>
        <w:t>necessary</w:t>
      </w:r>
      <w:r>
        <w:rPr>
          <w:spacing w:val="18"/>
          <w:w w:val="105"/>
        </w:rPr>
        <w:t> </w:t>
      </w:r>
      <w:r>
        <w:rPr>
          <w:w w:val="105"/>
        </w:rPr>
        <w:t>data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spacing w:after="0"/>
        <w:sectPr>
          <w:type w:val="continuous"/>
          <w:pgSz w:w="11920" w:h="16860"/>
          <w:pgMar w:top="940" w:bottom="280" w:left="180" w:right="380"/>
          <w:cols w:num="2" w:equalWidth="0">
            <w:col w:w="2697" w:space="1116"/>
            <w:col w:w="7547"/>
          </w:cols>
        </w:sectPr>
      </w:pPr>
    </w:p>
    <w:p>
      <w:pPr>
        <w:pStyle w:val="Heading1"/>
        <w:spacing w:before="2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199" y="552536"/>
                            <a:ext cx="2286000" cy="673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734175">
                                <a:moveTo>
                                  <a:pt x="2285999" y="6734088"/>
                                </a:moveTo>
                                <a:lnTo>
                                  <a:pt x="0" y="67340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734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00037" y="482917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4" coordorigin="0,0" coordsize="11919,16860">
                <v:shape style="position:absolute;left:119;top:0;width:3600;height:16860" id="docshape5" coordorigin="120,0" coordsize="3600,16860" path="m3720,0l120,0,120,4110,120,12750,120,16860,3720,16860,3720,12750,3720,4110,3720,0xe" filled="true" fillcolor="#a26e00" stroked="false">
                  <v:path arrowok="t"/>
                  <v:fill type="solid"/>
                </v:shape>
                <v:rect style="position:absolute;left:3900;top:0;width:8019;height:3615" id="docshape6" filled="true" fillcolor="#a26e00" stroked="false">
                  <v:fill opacity="32899f" type="solid"/>
                </v:rect>
                <v:rect style="position:absolute;left:0;top:0;width:3900;height:3615" id="docshape7" filled="true" fillcolor="#ffffff" stroked="false">
                  <v:fill type="solid"/>
                </v:rect>
                <v:rect style="position:absolute;left:0;top:0;width:3900;height:3615" id="docshape8" filled="true" fillcolor="#a26e00" stroked="false">
                  <v:fill opacity="32899f" type="solid"/>
                </v:rect>
                <v:shape style="position:absolute;left:120;top:870;width:3600;height:10605" id="docshape9" coordorigin="120,870" coordsize="3600,10605" path="m3720,11475l120,1147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475xe" filled="true" fillcolor="#a26e00" stroked="false">
                  <v:path arrowok="t"/>
                  <v:fill type="solid"/>
                </v:shape>
                <v:shape style="position:absolute;left:322;top:1117;width:3195;height:3195" id="docshape10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11" stroked="false">
                  <v:imagedata r:id="rId6" o:title=""/>
                </v:shape>
                <v:shape style="position:absolute;left:630;top:5175;width:317;height:317" type="#_x0000_t75" id="docshape12" stroked="false">
                  <v:imagedata r:id="rId7" o:title=""/>
                </v:shape>
                <v:shape style="position:absolute;left:650;top:5685;width:275;height:317" type="#_x0000_t75" id="docshape13" stroked="false">
                  <v:imagedata r:id="rId8" o:title=""/>
                </v:shape>
                <v:shape style="position:absolute;left:631;top:6180;width:315;height:317" type="#_x0000_t75" id="docshape14" stroked="false">
                  <v:imagedata r:id="rId9" o:title=""/>
                </v:shape>
                <v:shape style="position:absolute;left:629;top:7605;width:75;height:1275" id="docshape15" coordorigin="630,7605" coordsize="75,1275" path="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186"/>
        <w:ind w:left="750" w:right="145"/>
      </w:pPr>
      <w:r>
        <w:rPr>
          <w:color w:val="FFFFFF"/>
          <w:w w:val="105"/>
        </w:rPr>
        <w:t>Account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analysis </w:t>
      </w:r>
      <w:r>
        <w:rPr>
          <w:color w:val="FFFFFF"/>
          <w:spacing w:val="-2"/>
          <w:w w:val="105"/>
        </w:rPr>
        <w:t>Audit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  <w:spacing w:line="278" w:lineRule="auto" w:before="16"/>
        <w:ind w:left="750"/>
      </w:pPr>
      <w:r>
        <w:rPr>
          <w:color w:val="FFFFFF"/>
          <w:spacing w:val="-2"/>
        </w:rPr>
        <w:t>Cross-department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before="74"/>
        <w:ind w:left="750"/>
      </w:pPr>
      <w:r>
        <w:rPr>
          <w:color w:val="FFFFFF"/>
        </w:rPr>
        <w:t>Financial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reporting</w:t>
      </w:r>
    </w:p>
    <w:p>
      <w:pPr>
        <w:pStyle w:val="BodyText"/>
        <w:ind w:left="267"/>
      </w:pPr>
      <w:r>
        <w:rPr/>
        <w:br w:type="column"/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Accounting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Clerk,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H&amp;R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Consulting</w:t>
      </w:r>
      <w:r>
        <w:rPr>
          <w:b/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Cambridge,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MA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22"/>
          <w:w w:val="105"/>
        </w:rPr>
        <w:t> </w:t>
      </w:r>
      <w:r>
        <w:rPr>
          <w:w w:val="105"/>
        </w:rPr>
        <w:t>AP/AR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supported</w:t>
      </w:r>
      <w:r>
        <w:rPr>
          <w:spacing w:val="22"/>
          <w:w w:val="105"/>
        </w:rPr>
        <w:t> </w:t>
      </w:r>
      <w:r>
        <w:rPr>
          <w:w w:val="105"/>
        </w:rPr>
        <w:t>month-end</w:t>
      </w:r>
      <w:r>
        <w:rPr>
          <w:spacing w:val="23"/>
          <w:w w:val="105"/>
        </w:rPr>
        <w:t> </w:t>
      </w:r>
      <w:r>
        <w:rPr>
          <w:w w:val="105"/>
        </w:rPr>
        <w:t>account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reconciliation</w:t>
      </w:r>
    </w:p>
    <w:p>
      <w:pPr>
        <w:pStyle w:val="BodyText"/>
        <w:tabs>
          <w:tab w:pos="1029" w:val="left" w:leader="none"/>
        </w:tabs>
        <w:spacing w:line="278" w:lineRule="auto" w:before="123"/>
        <w:ind w:left="1029" w:right="14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23"/>
          <w:w w:val="105"/>
        </w:rPr>
        <w:t> </w:t>
      </w:r>
      <w:r>
        <w:rPr>
          <w:w w:val="105"/>
        </w:rPr>
        <w:t>detailed</w:t>
      </w:r>
      <w:r>
        <w:rPr>
          <w:spacing w:val="23"/>
          <w:w w:val="105"/>
        </w:rPr>
        <w:t> </w:t>
      </w:r>
      <w:r>
        <w:rPr>
          <w:w w:val="105"/>
        </w:rPr>
        <w:t>reports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the</w:t>
      </w:r>
      <w:r>
        <w:rPr>
          <w:spacing w:val="23"/>
          <w:w w:val="105"/>
        </w:rPr>
        <w:t> </w:t>
      </w:r>
      <w:r>
        <w:rPr>
          <w:w w:val="105"/>
        </w:rPr>
        <w:t>finance</w:t>
      </w:r>
      <w:r>
        <w:rPr>
          <w:spacing w:val="23"/>
          <w:w w:val="105"/>
        </w:rPr>
        <w:t> </w:t>
      </w:r>
      <w:r>
        <w:rPr>
          <w:w w:val="105"/>
        </w:rPr>
        <w:t>manager,</w:t>
      </w:r>
      <w:r>
        <w:rPr>
          <w:spacing w:val="23"/>
          <w:w w:val="105"/>
        </w:rPr>
        <w:t> </w:t>
      </w:r>
      <w:r>
        <w:rPr>
          <w:w w:val="105"/>
        </w:rPr>
        <w:t>improving</w:t>
      </w:r>
      <w:r>
        <w:rPr>
          <w:spacing w:val="23"/>
          <w:w w:val="105"/>
        </w:rPr>
        <w:t> </w:t>
      </w:r>
      <w:r>
        <w:rPr>
          <w:w w:val="105"/>
        </w:rPr>
        <w:t>the</w:t>
      </w:r>
      <w:r>
        <w:rPr>
          <w:spacing w:val="23"/>
          <w:w w:val="105"/>
        </w:rPr>
        <w:t> </w:t>
      </w:r>
      <w:r>
        <w:rPr>
          <w:w w:val="105"/>
        </w:rPr>
        <w:t>accuracy of monthly close processes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66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Identified small discrepancies during account audits, helping reduce</w:t>
      </w:r>
      <w:r>
        <w:rPr>
          <w:spacing w:val="80"/>
          <w:w w:val="105"/>
        </w:rPr>
        <w:t> </w:t>
      </w:r>
      <w:r>
        <w:rPr>
          <w:w w:val="105"/>
        </w:rPr>
        <w:t>adjustment errors</w:t>
      </w:r>
    </w:p>
    <w:p>
      <w:pPr>
        <w:pStyle w:val="BodyText"/>
        <w:spacing w:before="16"/>
      </w:pPr>
    </w:p>
    <w:p>
      <w:pPr>
        <w:pStyle w:val="Heading1"/>
        <w:spacing w:before="0"/>
      </w:pPr>
      <w:r>
        <w:rPr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Accounting</w:t>
      </w:r>
    </w:p>
    <w:p>
      <w:pPr>
        <w:pStyle w:val="BodyText"/>
        <w:spacing w:before="33"/>
        <w:ind w:left="267"/>
      </w:pPr>
      <w:r>
        <w:rPr>
          <w:w w:val="105"/>
        </w:rPr>
        <w:t>Boston</w:t>
      </w:r>
      <w:r>
        <w:rPr>
          <w:spacing w:val="9"/>
          <w:w w:val="105"/>
        </w:rPr>
        <w:t> </w:t>
      </w:r>
      <w:r>
        <w:rPr>
          <w:w w:val="105"/>
        </w:rPr>
        <w:t>College,</w:t>
      </w:r>
      <w:r>
        <w:rPr>
          <w:spacing w:val="9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w w:val="105"/>
        </w:rPr>
        <w:t>MA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564" w:val="left" w:leader="none"/>
        </w:tabs>
        <w:spacing w:before="140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Management</w:t>
      </w:r>
      <w:r>
        <w:rPr>
          <w:spacing w:val="21"/>
          <w:w w:val="105"/>
        </w:rPr>
        <w:t> </w:t>
      </w:r>
      <w:r>
        <w:rPr>
          <w:w w:val="105"/>
        </w:rPr>
        <w:t>Accountant</w:t>
      </w:r>
      <w:r>
        <w:rPr>
          <w:spacing w:val="21"/>
          <w:w w:val="105"/>
        </w:rPr>
        <w:t> </w:t>
      </w:r>
      <w:r>
        <w:rPr>
          <w:w w:val="105"/>
        </w:rPr>
        <w:t>(CMA),</w:t>
      </w:r>
      <w:r>
        <w:rPr>
          <w:spacing w:val="21"/>
          <w:w w:val="105"/>
        </w:rPr>
        <w:t> </w:t>
      </w:r>
      <w:r>
        <w:rPr>
          <w:w w:val="105"/>
        </w:rPr>
        <w:t>Institute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Management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Accountants</w:t>
      </w:r>
    </w:p>
    <w:sectPr>
      <w:type w:val="continuous"/>
      <w:pgSz w:w="11920" w:h="16860"/>
      <w:pgMar w:top="940" w:bottom="280" w:left="180" w:right="380"/>
      <w:cols w:num="2" w:equalWidth="0">
        <w:col w:w="2320" w:space="1381"/>
        <w:col w:w="76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2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2025-10-09T10:32:27Z</dcterms:created>
  <dcterms:modified xsi:type="dcterms:W3CDTF">2025-10-09T10:32:27Z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