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370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60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688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60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JW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pacing w:val="-5"/>
          <w:sz w:val="82"/>
        </w:rPr>
        <w:t>Jamie</w:t>
      </w:r>
      <w:r>
        <w:rPr>
          <w:b/>
          <w:spacing w:val="-48"/>
          <w:sz w:val="82"/>
        </w:rPr>
        <w:t> </w:t>
      </w:r>
      <w:r>
        <w:rPr>
          <w:rFonts w:ascii="Microsoft Sans Serif"/>
          <w:spacing w:val="-2"/>
          <w:sz w:val="82"/>
        </w:rPr>
        <w:t>Wilson</w:t>
      </w:r>
    </w:p>
    <w:p>
      <w:pPr>
        <w:spacing w:before="24"/>
        <w:ind w:left="656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w w:val="110"/>
          <w:sz w:val="29"/>
        </w:rPr>
        <w:t>Audit</w:t>
      </w:r>
      <w:r>
        <w:rPr>
          <w:rFonts w:ascii="Microsoft Sans Serif"/>
          <w:spacing w:val="-17"/>
          <w:w w:val="110"/>
          <w:sz w:val="29"/>
        </w:rPr>
        <w:t> </w:t>
      </w:r>
      <w:r>
        <w:rPr>
          <w:rFonts w:ascii="Microsoft Sans Serif"/>
          <w:w w:val="110"/>
          <w:sz w:val="29"/>
        </w:rPr>
        <w:t>Staff</w:t>
      </w:r>
      <w:r>
        <w:rPr>
          <w:rFonts w:ascii="Microsoft Sans Serif"/>
          <w:spacing w:val="-17"/>
          <w:w w:val="110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Accountant</w:t>
      </w:r>
    </w:p>
    <w:p>
      <w:pPr>
        <w:pStyle w:val="BodyText"/>
        <w:spacing w:line="261" w:lineRule="auto" w:before="220"/>
        <w:ind w:left="4616" w:right="734"/>
        <w:jc w:val="center"/>
      </w:pPr>
      <w:r>
        <w:rPr>
          <w:w w:val="105"/>
        </w:rPr>
        <w:t>Audit</w:t>
      </w:r>
      <w:r>
        <w:rPr>
          <w:spacing w:val="-14"/>
          <w:w w:val="105"/>
        </w:rPr>
        <w:t> </w:t>
      </w:r>
      <w:r>
        <w:rPr>
          <w:w w:val="105"/>
        </w:rPr>
        <w:t>staff</w:t>
      </w:r>
      <w:r>
        <w:rPr>
          <w:spacing w:val="-13"/>
          <w:w w:val="105"/>
        </w:rPr>
        <w:t> </w:t>
      </w:r>
      <w:r>
        <w:rPr>
          <w:w w:val="105"/>
        </w:rPr>
        <w:t>accountant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six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performing</w:t>
      </w:r>
      <w:r>
        <w:rPr>
          <w:spacing w:val="-13"/>
          <w:w w:val="105"/>
        </w:rPr>
        <w:t> </w:t>
      </w:r>
      <w:r>
        <w:rPr>
          <w:w w:val="105"/>
        </w:rPr>
        <w:t>internal</w:t>
      </w:r>
      <w:r>
        <w:rPr>
          <w:spacing w:val="-13"/>
          <w:w w:val="105"/>
        </w:rPr>
        <w:t> </w:t>
      </w:r>
      <w:r>
        <w:rPr>
          <w:w w:val="105"/>
        </w:rPr>
        <w:t>and external audits for corporate and nonproﬁt clients. Skilled at identifying ﬁnancial discrepancies, assessing internal controls, and supporting regulatory compliance.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Houston, TX 12345</w:t>
      </w:r>
    </w:p>
    <w:p>
      <w:pPr>
        <w:pStyle w:val="BodyText"/>
        <w:spacing w:line="261" w:lineRule="auto" w:before="136"/>
        <w:ind w:left="100" w:right="2693"/>
      </w:pPr>
      <w:r>
        <w:rPr/>
        <w:br w:type="column"/>
      </w:r>
      <w:r>
        <w:rPr>
          <w:spacing w:val="-2"/>
          <w:w w:val="105"/>
        </w:rPr>
        <w:t>Audit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 </w:t>
      </w:r>
      <w:r>
        <w:rPr>
          <w:w w:val="105"/>
        </w:rPr>
        <w:t>KPMG | Houston, TX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line="261" w:lineRule="auto" w:before="1"/>
        <w:ind w:left="676" w:right="436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Conduct</w:t>
      </w:r>
      <w:r>
        <w:rPr>
          <w:spacing w:val="-14"/>
          <w:w w:val="105"/>
        </w:rPr>
        <w:t> </w:t>
      </w:r>
      <w:r>
        <w:rPr>
          <w:w w:val="105"/>
        </w:rPr>
        <w:t>audit</w:t>
      </w:r>
      <w:r>
        <w:rPr>
          <w:spacing w:val="-13"/>
          <w:w w:val="105"/>
        </w:rPr>
        <w:t> </w:t>
      </w:r>
      <w:r>
        <w:rPr>
          <w:w w:val="105"/>
        </w:rPr>
        <w:t>ﬁeldwork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corporate</w:t>
      </w:r>
      <w:r>
        <w:rPr>
          <w:spacing w:val="-13"/>
          <w:w w:val="105"/>
        </w:rPr>
        <w:t> </w:t>
      </w:r>
      <w:r>
        <w:rPr>
          <w:w w:val="105"/>
        </w:rPr>
        <w:t>clients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assist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preparing</w:t>
      </w:r>
      <w:r>
        <w:rPr>
          <w:spacing w:val="-13"/>
          <w:w w:val="105"/>
        </w:rPr>
        <w:t> </w:t>
      </w:r>
      <w:r>
        <w:rPr>
          <w:w w:val="105"/>
        </w:rPr>
        <w:t>audit </w:t>
      </w:r>
      <w:r>
        <w:rPr>
          <w:spacing w:val="-2"/>
          <w:w w:val="105"/>
        </w:rPr>
        <w:t>reports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694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Evaluate</w:t>
      </w:r>
      <w:r>
        <w:rPr>
          <w:spacing w:val="-14"/>
          <w:w w:val="105"/>
        </w:rPr>
        <w:t> </w:t>
      </w:r>
      <w:r>
        <w:rPr>
          <w:w w:val="105"/>
        </w:rPr>
        <w:t>internal</w:t>
      </w:r>
      <w:r>
        <w:rPr>
          <w:spacing w:val="-13"/>
          <w:w w:val="105"/>
        </w:rPr>
        <w:t> </w:t>
      </w:r>
      <w:r>
        <w:rPr>
          <w:w w:val="105"/>
        </w:rPr>
        <w:t>controls,</w:t>
      </w:r>
      <w:r>
        <w:rPr>
          <w:spacing w:val="-13"/>
          <w:w w:val="105"/>
        </w:rPr>
        <w:t> </w:t>
      </w:r>
      <w:r>
        <w:rPr>
          <w:w w:val="105"/>
        </w:rPr>
        <w:t>identifying</w:t>
      </w:r>
      <w:r>
        <w:rPr>
          <w:spacing w:val="-13"/>
          <w:w w:val="105"/>
        </w:rPr>
        <w:t> </w:t>
      </w:r>
      <w:r>
        <w:rPr>
          <w:w w:val="105"/>
        </w:rPr>
        <w:t>areas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risk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recommending </w:t>
      </w:r>
      <w:r>
        <w:rPr>
          <w:spacing w:val="-2"/>
          <w:w w:val="105"/>
        </w:rPr>
        <w:t>solutions</w:t>
      </w:r>
    </w:p>
    <w:p>
      <w:pPr>
        <w:pStyle w:val="BodyText"/>
        <w:tabs>
          <w:tab w:pos="676" w:val="left" w:leader="none"/>
        </w:tabs>
        <w:spacing w:before="104"/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Collaborate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cross-functional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teams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meet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all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audit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deadlines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Heading1"/>
        <w:spacing w:before="213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2" w:lineRule="auto" w:before="276"/>
        <w:ind w:left="8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3114674</wp:posOffset>
                </wp:positionH>
                <wp:positionV relativeFrom="paragraph">
                  <wp:posOffset>1473107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15.992683pt;width:3.75pt;height:3.75pt;mso-position-horizontal-relative:page;mso-position-vertical-relative:paragraph;z-index:15729664" id="docshape3" coordorigin="4905,2320" coordsize="75,75" path="m4948,2395l4937,2395,4932,2394,4905,2363,4905,2358,4905,2352,4937,2320,4948,2320,4980,2352,4980,2363,4953,2394,4948,2395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2952749</wp:posOffset>
                </wp:positionH>
                <wp:positionV relativeFrom="paragraph">
                  <wp:posOffset>949232</wp:posOffset>
                </wp:positionV>
                <wp:extent cx="4615815" cy="352425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74.742699pt;width:363.45pt;height:27.75pt;mso-position-horizontal-relative:page;mso-position-vertical-relative:paragraph;z-index:15730176" type="#_x0000_t202" id="docshape4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DEVELOPMENT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</w:rPr>
        <w:t>Audit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execution </w:t>
      </w:r>
      <w:r>
        <w:rPr>
          <w:color w:val="FFFFFF"/>
          <w:w w:val="105"/>
        </w:rPr>
        <w:t>Internal control evaluation Financial statement review Risk assessment</w:t>
      </w:r>
    </w:p>
    <w:p>
      <w:pPr>
        <w:pStyle w:val="BodyText"/>
        <w:spacing w:line="261" w:lineRule="auto"/>
        <w:ind w:left="100" w:right="3300"/>
      </w:pPr>
      <w:r>
        <w:rPr/>
        <w:br w:type="column"/>
      </w:r>
      <w:r>
        <w:rPr>
          <w:w w:val="105"/>
        </w:rPr>
        <w:t>Staff</w:t>
      </w:r>
      <w:r>
        <w:rPr>
          <w:spacing w:val="-14"/>
          <w:w w:val="105"/>
        </w:rPr>
        <w:t> </w:t>
      </w:r>
      <w:r>
        <w:rPr>
          <w:w w:val="105"/>
        </w:rPr>
        <w:t>Accountant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2020 Baker Tilly | Houston, TX</w:t>
      </w:r>
    </w:p>
    <w:p>
      <w:pPr>
        <w:pStyle w:val="BodyText"/>
        <w:spacing w:before="61"/>
      </w:pPr>
    </w:p>
    <w:p>
      <w:pPr>
        <w:pStyle w:val="BodyText"/>
        <w:tabs>
          <w:tab w:pos="676" w:val="left" w:leader="none"/>
        </w:tabs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Assisted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audits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nonproﬁt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organizations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midsize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companies</w:t>
      </w:r>
    </w:p>
    <w:p>
      <w:pPr>
        <w:pStyle w:val="BodyText"/>
        <w:tabs>
          <w:tab w:pos="676" w:val="left" w:leader="none"/>
        </w:tabs>
        <w:spacing w:line="310" w:lineRule="atLeast" w:before="5"/>
        <w:ind w:left="378" w:right="46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Reconciled</w:t>
      </w:r>
      <w:r>
        <w:rPr>
          <w:spacing w:val="-14"/>
          <w:w w:val="105"/>
        </w:rPr>
        <w:t> </w:t>
      </w:r>
      <w:r>
        <w:rPr>
          <w:w w:val="105"/>
        </w:rPr>
        <w:t>accounts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prepared</w:t>
      </w:r>
      <w:r>
        <w:rPr>
          <w:spacing w:val="-13"/>
          <w:w w:val="105"/>
        </w:rPr>
        <w:t> </w:t>
      </w:r>
      <w:r>
        <w:rPr>
          <w:w w:val="105"/>
        </w:rPr>
        <w:t>work</w:t>
      </w:r>
      <w:r>
        <w:rPr>
          <w:spacing w:val="-13"/>
          <w:w w:val="105"/>
        </w:rPr>
        <w:t> </w:t>
      </w:r>
      <w:r>
        <w:rPr>
          <w:w w:val="105"/>
        </w:rPr>
        <w:t>papers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4"/>
          <w:w w:val="105"/>
        </w:rPr>
        <w:t> </w:t>
      </w:r>
      <w:r>
        <w:rPr>
          <w:w w:val="105"/>
        </w:rPr>
        <w:t>audit</w:t>
      </w:r>
      <w:r>
        <w:rPr>
          <w:spacing w:val="-13"/>
          <w:w w:val="105"/>
        </w:rPr>
        <w:t> </w:t>
      </w:r>
      <w:r>
        <w:rPr>
          <w:w w:val="105"/>
        </w:rPr>
        <w:t>ﬁndings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</w:rPr>
        <w:tab/>
      </w:r>
      <w:r>
        <w:rPr/>
        <w:t>Communicated</w:t>
      </w:r>
      <w:r>
        <w:rPr>
          <w:spacing w:val="13"/>
        </w:rPr>
        <w:t> </w:t>
      </w:r>
      <w:r>
        <w:rPr/>
        <w:t>results</w:t>
      </w:r>
      <w:r>
        <w:rPr>
          <w:spacing w:val="13"/>
        </w:rPr>
        <w:t> </w:t>
      </w:r>
      <w:r>
        <w:rPr/>
        <w:t>to</w:t>
      </w:r>
      <w:r>
        <w:rPr>
          <w:spacing w:val="13"/>
        </w:rPr>
        <w:t> </w:t>
      </w:r>
      <w:r>
        <w:rPr/>
        <w:t>senior</w:t>
      </w:r>
      <w:r>
        <w:rPr>
          <w:spacing w:val="13"/>
        </w:rPr>
        <w:t> </w:t>
      </w:r>
      <w:r>
        <w:rPr/>
        <w:t>auditors,</w:t>
      </w:r>
      <w:r>
        <w:rPr>
          <w:spacing w:val="13"/>
        </w:rPr>
        <w:t> </w:t>
      </w:r>
      <w:r>
        <w:rPr/>
        <w:t>ensuring</w:t>
      </w:r>
      <w:r>
        <w:rPr>
          <w:spacing w:val="13"/>
        </w:rPr>
        <w:t> </w:t>
      </w:r>
      <w:r>
        <w:rPr/>
        <w:t>alignment</w:t>
      </w:r>
      <w:r>
        <w:rPr>
          <w:spacing w:val="13"/>
        </w:rPr>
        <w:t> </w:t>
      </w:r>
      <w:r>
        <w:rPr/>
        <w:t>with</w:t>
      </w:r>
      <w:r>
        <w:rPr>
          <w:spacing w:val="13"/>
        </w:rPr>
        <w:t> </w:t>
      </w:r>
      <w:r>
        <w:rPr>
          <w:spacing w:val="-4"/>
        </w:rPr>
        <w:t>GAAP</w:t>
      </w:r>
    </w:p>
    <w:p>
      <w:pPr>
        <w:pStyle w:val="BodyText"/>
        <w:spacing w:before="23"/>
        <w:ind w:left="676"/>
      </w:pPr>
      <w:r>
        <w:rPr>
          <w:spacing w:val="-2"/>
          <w:w w:val="105"/>
        </w:rPr>
        <w:t>standards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271" w:space="1360"/>
            <w:col w:w="7109"/>
          </w:cols>
        </w:sectPr>
      </w:pPr>
    </w:p>
    <w:p>
      <w:pPr>
        <w:pStyle w:val="BodyText"/>
        <w:spacing w:before="4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1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162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87" y="5114924"/>
                            <a:ext cx="4762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954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328" id="docshapegroup5" coordorigin="0,0" coordsize="4410,16860">
                <v:rect style="position:absolute;left:0;top:0;width:4410;height:16860" id="docshape6" filled="true" fillcolor="#8f6d00" stroked="false">
                  <v:fill type="solid"/>
                </v:rect>
                <v:shape style="position:absolute;left:720;top:5475;width:317;height:317" type="#_x0000_t75" id="docshape7" stroked="false">
                  <v:imagedata r:id="rId8" o:title=""/>
                </v:shape>
                <v:shape style="position:absolute;left:740;top:6015;width:275;height:317" type="#_x0000_t75" id="docshape8" stroked="false">
                  <v:imagedata r:id="rId9" o:title=""/>
                </v:shape>
                <v:shape style="position:absolute;left:721;top:6555;width:315;height:317" type="#_x0000_t75" id="docshape9" stroked="false">
                  <v:imagedata r:id="rId10" o:title=""/>
                </v:shape>
                <v:shape style="position:absolute;left:719;top:8055;width:75;height:2355" id="docshape10" coordorigin="720,8055" coordsize="75,2355" path="m795,10367l794,10362,790,10353,788,10349,781,10342,777,10340,768,10336,763,10335,752,10335,747,10336,738,10340,734,10342,727,10349,725,10353,721,10362,720,10367,720,10373,720,10378,721,10383,725,10392,727,10396,734,10403,738,10405,747,10409,752,10410,763,10410,768,10409,777,10405,781,10403,788,10396,790,10392,794,10383,795,10378,795,10367xm795,9047l794,9042,790,9033,788,9029,781,9022,777,9020,768,9016,763,9015,752,9015,747,9016,738,9020,734,9022,727,9029,725,9033,721,9042,720,9047,720,9053,720,9058,721,9063,725,9072,727,9076,734,9083,738,9085,747,9089,752,9090,763,9090,768,9089,777,9085,781,9083,788,9076,790,9072,794,9063,795,9058,795,9047xm795,8717l794,8712,790,8703,788,8699,781,8692,777,8690,768,8686,763,8685,752,8685,747,8686,738,8690,734,8692,727,8699,725,8703,721,8712,720,8717,720,8723,720,8728,721,8733,725,8742,727,8746,734,8753,738,8755,747,8759,752,8760,763,8760,768,8759,777,8755,781,8753,788,8746,790,8742,794,8733,795,8728,795,8717xm795,8402l794,8397,790,8388,788,8384,781,8377,777,8375,768,8371,763,8370,752,8370,747,8371,738,8375,734,8377,727,8384,725,8388,721,8397,720,8402,720,8408,720,8413,721,8418,725,8427,727,8431,734,8438,738,8440,747,8444,752,8445,763,8445,768,8444,777,8440,781,8438,788,8431,790,8427,794,8418,795,8413,795,8402xm795,8087l794,8082,790,8073,788,8069,781,8062,777,8060,768,8056,763,8055,752,8055,747,8056,738,8060,734,8062,727,8069,725,8073,721,8082,720,8087,720,8093,720,8098,721,8103,725,8112,727,8116,734,8123,738,8125,747,8129,752,8130,763,8130,768,8129,777,8125,781,8123,788,8116,790,8112,794,8103,795,8098,795,80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73"/>
        <w:ind w:left="843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Accounting </w:t>
      </w:r>
      <w:r>
        <w:rPr>
          <w:color w:val="FFFFFF"/>
          <w:w w:val="105"/>
        </w:rPr>
        <w:t>May 2017</w:t>
      </w:r>
    </w:p>
    <w:p>
      <w:pPr>
        <w:pStyle w:val="BodyText"/>
        <w:spacing w:line="261" w:lineRule="auto" w:before="23"/>
        <w:ind w:left="843"/>
      </w:pPr>
      <w:r>
        <w:rPr>
          <w:color w:val="FFFFFF"/>
          <w:spacing w:val="-4"/>
          <w:w w:val="105"/>
        </w:rPr>
        <w:t>Texas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4"/>
          <w:w w:val="105"/>
        </w:rPr>
        <w:t>A&amp;M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University, College </w:t>
      </w:r>
      <w:r>
        <w:rPr>
          <w:color w:val="FFFFFF"/>
          <w:w w:val="105"/>
        </w:rPr>
        <w:t>Station, TX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7"/>
      </w:pPr>
    </w:p>
    <w:p>
      <w:pPr>
        <w:pStyle w:val="BodyText"/>
        <w:ind w:left="100"/>
      </w:pPr>
      <w:r>
        <w:rPr/>
        <w:t>Certiﬁed</w:t>
      </w:r>
      <w:r>
        <w:rPr>
          <w:spacing w:val="11"/>
        </w:rPr>
        <w:t> </w:t>
      </w:r>
      <w:r>
        <w:rPr/>
        <w:t>Internal Auditor</w:t>
      </w:r>
      <w:r>
        <w:rPr>
          <w:spacing w:val="11"/>
        </w:rPr>
        <w:t> </w:t>
      </w:r>
      <w:r>
        <w:rPr/>
        <w:t>(CIA),</w:t>
      </w:r>
      <w:r>
        <w:rPr>
          <w:spacing w:val="12"/>
        </w:rPr>
        <w:t> </w:t>
      </w:r>
      <w:r>
        <w:rPr/>
        <w:t>Institute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Internal</w:t>
      </w:r>
      <w:r>
        <w:rPr>
          <w:spacing w:val="-1"/>
        </w:rPr>
        <w:t> </w:t>
      </w:r>
      <w:r>
        <w:rPr>
          <w:spacing w:val="-2"/>
        </w:rPr>
        <w:t>Auditors</w:t>
      </w:r>
    </w:p>
    <w:sectPr>
      <w:type w:val="continuous"/>
      <w:pgSz w:w="11920" w:h="16860"/>
      <w:pgMar w:top="0" w:bottom="0" w:left="180" w:right="0"/>
      <w:cols w:num="2" w:equalWidth="0">
        <w:col w:w="3695" w:space="1234"/>
        <w:col w:w="68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60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2025-10-09T10:42:21Z</dcterms:created>
  <dcterms:modified xsi:type="dcterms:W3CDTF">2025-10-09T10:42:21Z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