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Baltimore,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MD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Health</w:t>
      </w:r>
      <w:r>
        <w:rPr>
          <w:b/>
          <w:color w:val="FFFFFF"/>
          <w:spacing w:val="48"/>
          <w:sz w:val="29"/>
        </w:rPr>
        <w:t> </w:t>
      </w:r>
      <w:r>
        <w:rPr>
          <w:b/>
          <w:color w:val="FFFFFF"/>
          <w:sz w:val="29"/>
        </w:rPr>
        <w:t>Care</w:t>
      </w:r>
      <w:r>
        <w:rPr>
          <w:b/>
          <w:color w:val="FFFFFF"/>
          <w:spacing w:val="49"/>
          <w:sz w:val="29"/>
        </w:rPr>
        <w:t> </w:t>
      </w:r>
      <w:r>
        <w:rPr>
          <w:b/>
          <w:color w:val="FFFFFF"/>
          <w:spacing w:val="-2"/>
          <w:sz w:val="29"/>
        </w:rPr>
        <w:t>Architect</w:t>
      </w:r>
    </w:p>
    <w:p>
      <w:pPr>
        <w:spacing w:line="273" w:lineRule="auto" w:before="164"/>
        <w:ind w:left="669" w:right="9" w:firstLine="0"/>
        <w:jc w:val="left"/>
        <w:rPr>
          <w:sz w:val="16"/>
        </w:rPr>
      </w:pPr>
      <w:r>
        <w:rPr>
          <w:color w:val="FFFFFF"/>
          <w:w w:val="105"/>
          <w:sz w:val="16"/>
        </w:rPr>
        <w:t>Health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campuses,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clinics,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outpatient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centers.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knowledge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health care codes and accessibility compliance.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20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ADA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Clinical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spacing w:val="2"/>
        </w:rPr>
        <w:t>Healthcare</w:t>
      </w:r>
      <w:r>
        <w:rPr>
          <w:spacing w:val="31"/>
        </w:rPr>
        <w:t> </w:t>
      </w:r>
      <w:r>
        <w:rPr>
          <w:spacing w:val="-2"/>
        </w:rPr>
        <w:t>Architect</w:t>
      </w:r>
    </w:p>
    <w:p>
      <w:pPr>
        <w:pStyle w:val="BodyText"/>
        <w:spacing w:before="36"/>
        <w:ind w:left="576"/>
      </w:pPr>
      <w:r>
        <w:rPr/>
        <w:t>Kaiser</w:t>
      </w:r>
      <w:r>
        <w:rPr>
          <w:spacing w:val="28"/>
        </w:rPr>
        <w:t> </w:t>
      </w:r>
      <w:r>
        <w:rPr/>
        <w:t>Permanente</w:t>
      </w:r>
      <w:r>
        <w:rPr>
          <w:spacing w:val="28"/>
        </w:rPr>
        <w:t> </w:t>
      </w:r>
      <w:r>
        <w:rPr/>
        <w:t>,</w:t>
      </w:r>
      <w:r>
        <w:rPr>
          <w:spacing w:val="28"/>
        </w:rPr>
        <w:t> </w:t>
      </w:r>
      <w:r>
        <w:rPr/>
        <w:t>Baltimore,</w:t>
      </w:r>
      <w:r>
        <w:rPr>
          <w:spacing w:val="28"/>
        </w:rPr>
        <w:t> </w:t>
      </w:r>
      <w:r>
        <w:rPr/>
        <w:t>MD</w:t>
      </w:r>
      <w:r>
        <w:rPr>
          <w:spacing w:val="76"/>
          <w:w w:val="150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January</w:t>
      </w:r>
      <w:r>
        <w:rPr>
          <w:spacing w:val="28"/>
        </w:rPr>
        <w:t> </w:t>
      </w:r>
      <w:r>
        <w:rPr/>
        <w:t>2017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200"/>
          <w:cols w:num="2" w:equalWidth="0">
            <w:col w:w="3003" w:space="865"/>
            <w:col w:w="785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Health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Medical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layout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Regulatory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6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hospital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wings,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capacity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Ensured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ADA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patient-centered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spaces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200"/>
          <w:cols w:num="2" w:equalWidth="0">
            <w:col w:w="3329" w:space="669"/>
            <w:col w:w="7722"/>
          </w:cols>
        </w:sectPr>
      </w:pPr>
    </w:p>
    <w:p>
      <w:pPr>
        <w:pStyle w:val="BodyText"/>
        <w:spacing w:before="48"/>
      </w:pPr>
    </w:p>
    <w:p>
      <w:pPr>
        <w:pStyle w:val="BodyText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50283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959305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29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2"/>
        </w:rPr>
        <w:t>Architectural</w:t>
      </w:r>
      <w:r>
        <w:rPr>
          <w:spacing w:val="49"/>
        </w:rPr>
        <w:t> </w:t>
      </w:r>
      <w:r>
        <w:rPr>
          <w:spacing w:val="-2"/>
        </w:rPr>
        <w:t>Intern</w:t>
      </w:r>
    </w:p>
    <w:p>
      <w:pPr>
        <w:pStyle w:val="BodyText"/>
        <w:spacing w:before="22"/>
        <w:ind w:left="4444"/>
      </w:pPr>
      <w:r>
        <w:rPr>
          <w:w w:val="105"/>
        </w:rPr>
        <w:t>HDR</w:t>
      </w:r>
      <w:r>
        <w:rPr>
          <w:spacing w:val="9"/>
          <w:w w:val="105"/>
        </w:rPr>
        <w:t> </w:t>
      </w:r>
      <w:r>
        <w:rPr>
          <w:w w:val="105"/>
        </w:rPr>
        <w:t>Architecture</w:t>
      </w:r>
      <w:r>
        <w:rPr>
          <w:spacing w:val="9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Baltimore,</w:t>
      </w:r>
      <w:r>
        <w:rPr>
          <w:spacing w:val="9"/>
          <w:w w:val="105"/>
        </w:rPr>
        <w:t> </w:t>
      </w:r>
      <w:r>
        <w:rPr>
          <w:w w:val="105"/>
        </w:rPr>
        <w:t>MD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2014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December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0" w:right="20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3911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14" y="66675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486399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266949"/>
                            <a:ext cx="9525" cy="461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619625">
                                <a:moveTo>
                                  <a:pt x="9524" y="4619624"/>
                                </a:moveTo>
                                <a:lnTo>
                                  <a:pt x="0" y="46196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61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336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31482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910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915211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shape style="position:absolute;left:4199;top:8490;width:7719;height:675" id="docshape8" coordorigin="4200,8490" coordsize="7719,675" path="m11918,8595l4784,8595,4769,8580,4761,8573,4708,8535,4648,8508,4584,8493,4551,8490,4524,8490,4459,8499,4396,8520,4340,8552,4290,8596,4250,8648,4221,8707,4204,8770,4200,8830,4200,8841,4209,8906,4230,8969,4262,9025,4306,9075,4358,9115,4395,9135,4395,9150,4436,9150,4448,9154,4459,9156,4480,9161,4491,9162,4513,9164,4524,9165,4551,9165,4616,9156,4639,9150,11918,9150,11918,8595xe" filled="true" fillcolor="#915211" stroked="false">
                  <v:path arrowok="t"/>
                  <v:fill type="solid"/>
                </v:shape>
                <v:shape style="position:absolute;left:4350;top:8640;width:375;height:375" type="#_x0000_t75" id="docshape9" stroked="false">
                  <v:imagedata r:id="rId7" o:title=""/>
                </v:shape>
                <v:rect style="position:absolute;left:3735;top:3570;width:15;height:7275" id="docshape10" filled="true" fillcolor="#000000" stroked="false">
                  <v:fill type="solid"/>
                </v:rect>
                <v:shape style="position:absolute;left:0;top:3870;width:3525;height:660" id="docshape11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915211" stroked="false">
                  <v:path arrowok="t"/>
                  <v:fill type="solid"/>
                </v:shape>
                <v:shape style="position:absolute;left:450;top:3990;width:435;height:420" type="#_x0000_t75" id="docshape12" stroked="false">
                  <v:imagedata r:id="rId8" o:title=""/>
                </v:shape>
                <v:shape style="position:absolute;left:0;top:6795;width:3525;height:675" id="docshape13" coordorigin="0,6795" coordsize="3525,675" path="m3525,6870l881,6870,874,6864,865,6857,809,6825,746,6804,681,6795,654,6795,589,6804,526,6825,470,6857,454,6870,0,6870,0,7455,566,7455,578,7459,643,7469,654,7470,681,7470,746,7461,769,7455,3525,7455,3525,6870xe" filled="true" fillcolor="#915211" stroked="false">
                  <v:path arrowok="t"/>
                  <v:fill type="solid"/>
                </v:shape>
                <v:shape style="position:absolute;left:450;top:6915;width:435;height:45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2"/>
      </w:pPr>
    </w:p>
    <w:p>
      <w:pPr>
        <w:pStyle w:val="BodyText"/>
        <w:spacing w:line="273" w:lineRule="auto"/>
        <w:ind w:left="576" w:right="38"/>
        <w:jc w:val="both"/>
      </w:pPr>
      <w:r>
        <w:rPr>
          <w:w w:val="105"/>
        </w:rPr>
        <w:t>Master of Architecture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Johns Hopkins University , Baltimore, </w:t>
      </w:r>
      <w:r>
        <w:rPr>
          <w:spacing w:val="-6"/>
          <w:w w:val="105"/>
        </w:rPr>
        <w:t>MD</w:t>
      </w:r>
    </w:p>
    <w:p>
      <w:pPr>
        <w:pStyle w:val="BodyText"/>
        <w:spacing w:before="157"/>
      </w:pPr>
    </w:p>
    <w:p>
      <w:pPr>
        <w:pStyle w:val="BodyText"/>
        <w:spacing w:line="276" w:lineRule="auto"/>
        <w:ind w:left="576"/>
      </w:pPr>
      <w:r>
        <w:rPr>
          <w:w w:val="105"/>
        </w:rPr>
        <w:t>Bachelor of Science in Architecture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University of Maryland , College Park, MD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3D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models</w:t>
      </w:r>
    </w:p>
    <w:p>
      <w:pPr>
        <w:pStyle w:val="BodyText"/>
      </w:pPr>
    </w:p>
    <w:p>
      <w:pPr>
        <w:pStyle w:val="BodyText"/>
        <w:spacing w:before="109"/>
      </w:pPr>
    </w:p>
    <w:p>
      <w:pPr>
        <w:pStyle w:val="Heading1"/>
        <w:ind w:left="1115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27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Healthcare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ACHA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LEED</w:t>
      </w:r>
      <w:r>
        <w:rPr>
          <w:spacing w:val="18"/>
          <w:sz w:val="18"/>
        </w:rPr>
        <w:t> </w:t>
      </w:r>
      <w:r>
        <w:rPr>
          <w:sz w:val="18"/>
        </w:rPr>
        <w:t>AP</w:t>
      </w:r>
      <w:r>
        <w:rPr>
          <w:spacing w:val="19"/>
          <w:sz w:val="18"/>
        </w:rPr>
        <w:t> </w:t>
      </w:r>
      <w:r>
        <w:rPr>
          <w:sz w:val="18"/>
        </w:rPr>
        <w:t>BD+C</w:t>
      </w:r>
      <w:r>
        <w:rPr>
          <w:spacing w:val="19"/>
          <w:sz w:val="18"/>
        </w:rPr>
        <w:t> </w:t>
      </w:r>
      <w:r>
        <w:rPr>
          <w:sz w:val="18"/>
        </w:rPr>
        <w:t>,</w:t>
      </w:r>
      <w:r>
        <w:rPr>
          <w:spacing w:val="19"/>
          <w:sz w:val="18"/>
        </w:rPr>
        <w:t> </w:t>
      </w:r>
      <w:r>
        <w:rPr>
          <w:spacing w:val="-4"/>
          <w:sz w:val="18"/>
        </w:rPr>
        <w:t>USGBC</w:t>
      </w:r>
    </w:p>
    <w:sectPr>
      <w:type w:val="continuous"/>
      <w:pgSz w:w="11920" w:h="16860"/>
      <w:pgMar w:top="420" w:bottom="280" w:left="0" w:right="200"/>
      <w:cols w:num="2" w:equalWidth="0">
        <w:col w:w="3266" w:space="602"/>
        <w:col w:w="78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2025-10-21T13:49:54Z</dcterms:created>
  <dcterms:modified xsi:type="dcterms:W3CDTF">2025-10-21T13:49:54Z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