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8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Government</w:t>
      </w:r>
      <w:r>
        <w:rPr>
          <w:color w:val="FFFFFF"/>
          <w:spacing w:val="39"/>
        </w:rPr>
        <w:t> </w:t>
      </w:r>
      <w:r>
        <w:rPr>
          <w:color w:val="FFFFFF"/>
        </w:rPr>
        <w:t>Staff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Accountant</w:t>
      </w:r>
    </w:p>
    <w:p>
      <w:pPr>
        <w:pStyle w:val="BodyText"/>
        <w:spacing w:line="268" w:lineRule="auto" w:before="151"/>
        <w:ind w:left="4384" w:right="210" w:firstLine="38"/>
        <w:jc w:val="both"/>
      </w:pPr>
      <w:r>
        <w:rPr>
          <w:color w:val="FFFFFF"/>
          <w:w w:val="105"/>
        </w:rPr>
        <w:t>Government staff accountant with five years of experience preparing financial statements, managing grant funds, and ensuring compliance with federal and state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accounting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regulations.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audits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government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reporting.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4194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428875" y="3106559"/>
                                </a:moveTo>
                                <a:lnTo>
                                  <a:pt x="2408415" y="3086100"/>
                                </a:lnTo>
                                <a:lnTo>
                                  <a:pt x="2401722" y="3086100"/>
                                </a:lnTo>
                                <a:lnTo>
                                  <a:pt x="2381250" y="3106559"/>
                                </a:lnTo>
                                <a:lnTo>
                                  <a:pt x="2381250" y="3110141"/>
                                </a:lnTo>
                                <a:lnTo>
                                  <a:pt x="2381250" y="3113265"/>
                                </a:lnTo>
                                <a:lnTo>
                                  <a:pt x="2401722" y="3133725"/>
                                </a:lnTo>
                                <a:lnTo>
                                  <a:pt x="2408415" y="3133725"/>
                                </a:lnTo>
                                <a:lnTo>
                                  <a:pt x="2428875" y="3113265"/>
                                </a:lnTo>
                                <a:lnTo>
                                  <a:pt x="2428875" y="3106559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325522"/>
                                </a:moveTo>
                                <a:lnTo>
                                  <a:pt x="2713215" y="2305050"/>
                                </a:lnTo>
                                <a:lnTo>
                                  <a:pt x="2706522" y="2305050"/>
                                </a:lnTo>
                                <a:lnTo>
                                  <a:pt x="2686050" y="2325522"/>
                                </a:lnTo>
                                <a:lnTo>
                                  <a:pt x="2686050" y="2329091"/>
                                </a:lnTo>
                                <a:lnTo>
                                  <a:pt x="2686050" y="2332215"/>
                                </a:lnTo>
                                <a:lnTo>
                                  <a:pt x="2706522" y="2352675"/>
                                </a:lnTo>
                                <a:lnTo>
                                  <a:pt x="2713215" y="2352675"/>
                                </a:lnTo>
                                <a:lnTo>
                                  <a:pt x="2733675" y="2332215"/>
                                </a:lnTo>
                                <a:lnTo>
                                  <a:pt x="2733675" y="23255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725322"/>
                                </a:moveTo>
                                <a:lnTo>
                                  <a:pt x="2713215" y="704850"/>
                                </a:lnTo>
                                <a:lnTo>
                                  <a:pt x="2706522" y="704850"/>
                                </a:lnTo>
                                <a:lnTo>
                                  <a:pt x="2686050" y="725322"/>
                                </a:lnTo>
                                <a:lnTo>
                                  <a:pt x="2686050" y="728891"/>
                                </a:lnTo>
                                <a:lnTo>
                                  <a:pt x="2686050" y="732015"/>
                                </a:lnTo>
                                <a:lnTo>
                                  <a:pt x="2706522" y="752475"/>
                                </a:lnTo>
                                <a:lnTo>
                                  <a:pt x="2713215" y="752475"/>
                                </a:lnTo>
                                <a:lnTo>
                                  <a:pt x="2733675" y="732015"/>
                                </a:lnTo>
                                <a:lnTo>
                                  <a:pt x="2733675" y="7253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85e9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385;width:4305;height:4935" id="docshape9" coordorigin="510,5385" coordsize="4305,4935" path="m585,8177l584,8172,580,8163,578,8159,571,8152,567,8150,558,8146,553,8145,542,8145,537,8146,528,8150,524,8152,517,8159,515,8163,511,8172,510,8177,510,8183,510,8188,511,8193,515,8202,517,8206,524,8213,528,8215,537,8219,542,8220,553,8220,558,8219,567,8215,571,8213,578,8206,580,8202,584,8193,585,8188,585,8177xm585,7862l584,7857,580,7848,578,7844,571,7837,567,7835,558,7831,553,7830,542,7830,537,7831,528,7835,524,7837,517,7844,515,7848,511,7857,510,7862,510,7868,510,7873,511,7878,515,7887,517,7891,524,7898,528,7900,537,7904,542,7905,553,7905,558,7904,567,7900,571,7898,578,7891,580,7887,584,7878,585,7873,585,786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335,10277l4334,10272,4330,10263,4328,10259,4321,10252,4317,10250,4308,10246,4303,10245,4292,10245,4287,10246,4278,10250,4274,10252,4267,10259,4265,10263,4261,10272,4260,10277,4260,10283,4260,10288,4261,10293,4265,10302,4267,10306,4274,10313,4278,10315,4287,10319,4292,10320,4303,10320,4308,10319,4317,10315,4321,10313,4328,10306,4330,10302,4334,10293,4335,10288,4335,10277xm4815,9047l4814,9042,4810,9033,4808,9029,4801,9022,4797,9020,4788,9016,4783,9015,4772,9015,4767,9016,4758,9020,4754,9022,4747,9029,4745,9033,4741,9042,4740,9047,4740,9053,4740,9058,4741,9063,4745,9072,4747,9076,4754,9083,4758,9085,4767,9089,4772,9090,4783,9090,4788,9089,4797,9085,4801,9083,4808,9076,4810,9072,4814,9063,4815,9058,4815,9047xm4815,8492l4814,8487,4810,8478,4808,8474,4801,8467,4797,8465,4788,8461,4783,8460,4772,8460,4767,8461,4758,8465,4754,8467,4747,8474,4745,8478,4741,8487,4740,8492,4740,8498,4740,8503,4741,8508,4745,8517,4747,8521,4754,8528,4758,8530,4767,8534,4772,8535,4783,8535,4788,8534,4797,8530,4801,8528,4808,8521,4810,8517,4814,8508,4815,8503,4815,8492xm4815,7937l4814,7932,4810,7923,4808,7919,4801,7912,4797,7910,4788,7906,4783,7905,4772,7905,4767,7906,4758,7910,4754,7912,4747,7919,4745,7923,4741,7932,4740,7937,4740,7943,4740,7948,4741,7953,4745,7962,4747,7966,4754,7973,4758,7975,4767,7979,4772,7980,4783,7980,4788,7979,4797,7975,4801,7973,4808,7966,4810,7962,4814,7953,4815,7948,4815,7937xm4815,6527l4814,6522,4810,6513,4808,6509,4801,6502,4797,6500,4788,6496,4783,6495,4772,6495,4767,6496,4758,6500,4754,6502,4747,6509,4745,6513,4741,6522,4740,6527,4740,6533,4740,6538,4741,6543,4745,6552,4747,6556,4754,6563,4758,6565,4767,6569,4772,6570,4783,6570,4788,6569,4797,6565,4801,6563,4808,6556,4810,6552,4814,6543,4815,6538,4815,6527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417l4814,5412,4810,5403,4808,5399,4801,5392,4797,5390,4788,5386,4783,5385,4772,5385,4767,5386,4758,5390,4754,5392,4747,5399,4745,5403,4741,5412,4740,5417,4740,5423,4740,5428,4741,5433,4745,5442,4747,5446,4754,5453,4758,5455,4767,5459,4772,5460,4783,5460,4788,5459,4797,5455,4801,5453,4808,5446,4810,5442,4814,5433,4815,5428,4815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07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Sacramento,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Heading1"/>
        <w:spacing w:before="37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220"/>
        <w:ind w:left="640"/>
      </w:pPr>
      <w:r>
        <w:rPr>
          <w:w w:val="105"/>
        </w:rPr>
        <w:t>Budget</w:t>
      </w:r>
      <w:r>
        <w:rPr>
          <w:spacing w:val="-11"/>
          <w:w w:val="105"/>
        </w:rPr>
        <w:t> </w:t>
      </w:r>
      <w:r>
        <w:rPr>
          <w:w w:val="105"/>
        </w:rPr>
        <w:t>preparation</w:t>
      </w:r>
      <w:r>
        <w:rPr>
          <w:spacing w:val="-1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monitoring</w:t>
      </w:r>
    </w:p>
    <w:p>
      <w:pPr>
        <w:pStyle w:val="BodyText"/>
        <w:spacing w:line="278" w:lineRule="auto" w:before="75"/>
        <w:ind w:left="640"/>
      </w:pPr>
      <w:r>
        <w:rPr>
          <w:w w:val="105"/>
        </w:rPr>
        <w:t>Federal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compliance </w:t>
      </w:r>
      <w:r>
        <w:rPr>
          <w:spacing w:val="-2"/>
          <w:w w:val="105"/>
        </w:rPr>
        <w:t>reporting</w:t>
      </w:r>
    </w:p>
    <w:p>
      <w:pPr>
        <w:pStyle w:val="BodyText"/>
        <w:spacing w:line="364" w:lineRule="auto" w:before="90"/>
        <w:ind w:left="640"/>
      </w:pPr>
      <w:r>
        <w:rPr>
          <w:w w:val="105"/>
        </w:rPr>
        <w:t>Fund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grant</w:t>
      </w:r>
      <w:r>
        <w:rPr>
          <w:spacing w:val="-8"/>
          <w:w w:val="105"/>
        </w:rPr>
        <w:t> </w:t>
      </w:r>
      <w:r>
        <w:rPr>
          <w:w w:val="105"/>
        </w:rPr>
        <w:t>accounting Internal audit support</w:t>
      </w:r>
    </w:p>
    <w:p>
      <w:pPr>
        <w:pStyle w:val="Heading1"/>
        <w:spacing w:before="172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68" w:lineRule="auto" w:before="220"/>
        <w:ind w:left="343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Accounting California State University, Sacramento, CA</w:t>
      </w:r>
    </w:p>
    <w:p>
      <w:pPr>
        <w:pStyle w:val="BodyText"/>
        <w:spacing w:before="10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284"/>
      </w:pPr>
      <w:r>
        <w:rPr>
          <w:w w:val="105"/>
        </w:rPr>
        <w:t>Government Staff Accountant | State of California Finance Department, Sacramento, CA</w:t>
      </w:r>
    </w:p>
    <w:p>
      <w:pPr>
        <w:pStyle w:val="BodyText"/>
        <w:spacing w:before="14"/>
        <w:ind w:left="101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"/>
      </w:pPr>
    </w:p>
    <w:p>
      <w:pPr>
        <w:pStyle w:val="BodyText"/>
        <w:spacing w:before="1"/>
        <w:ind w:left="882"/>
      </w:pPr>
      <w:r>
        <w:rPr>
          <w:w w:val="105"/>
        </w:rPr>
        <w:t>Prepare</w:t>
      </w:r>
      <w:r>
        <w:rPr>
          <w:spacing w:val="18"/>
          <w:w w:val="105"/>
        </w:rPr>
        <w:t> </w:t>
      </w:r>
      <w:r>
        <w:rPr>
          <w:w w:val="105"/>
        </w:rPr>
        <w:t>monthly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annual</w:t>
      </w:r>
      <w:r>
        <w:rPr>
          <w:spacing w:val="18"/>
          <w:w w:val="105"/>
        </w:rPr>
        <w:t> </w:t>
      </w:r>
      <w:r>
        <w:rPr>
          <w:w w:val="105"/>
        </w:rPr>
        <w:t>reports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state-funded</w:t>
      </w:r>
      <w:r>
        <w:rPr>
          <w:spacing w:val="18"/>
          <w:w w:val="105"/>
        </w:rPr>
        <w:t> </w:t>
      </w:r>
      <w:r>
        <w:rPr>
          <w:w w:val="105"/>
        </w:rPr>
        <w:t>programs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totaling</w:t>
      </w:r>
    </w:p>
    <w:p>
      <w:pPr>
        <w:pStyle w:val="BodyText"/>
        <w:spacing w:before="18"/>
        <w:ind w:left="882"/>
      </w:pPr>
      <w:r>
        <w:rPr>
          <w:w w:val="105"/>
        </w:rPr>
        <w:t>$50</w:t>
      </w:r>
      <w:r>
        <w:rPr>
          <w:spacing w:val="10"/>
          <w:w w:val="105"/>
        </w:rPr>
        <w:t> </w:t>
      </w:r>
      <w:r>
        <w:rPr>
          <w:w w:val="105"/>
        </w:rPr>
        <w:t>million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78" w:lineRule="auto" w:before="123"/>
        <w:ind w:left="882" w:right="284"/>
      </w:pPr>
      <w:r>
        <w:rPr>
          <w:w w:val="105"/>
        </w:rPr>
        <w:t>Track grant allocations and spending to maintain strict compliance with</w:t>
      </w:r>
      <w:r>
        <w:rPr>
          <w:spacing w:val="40"/>
          <w:w w:val="105"/>
        </w:rPr>
        <w:t> </w:t>
      </w:r>
      <w:r>
        <w:rPr>
          <w:w w:val="105"/>
        </w:rPr>
        <w:t>state and federal guidelines</w:t>
      </w:r>
    </w:p>
    <w:p>
      <w:pPr>
        <w:pStyle w:val="BodyText"/>
        <w:spacing w:line="261" w:lineRule="auto" w:before="89"/>
        <w:ind w:left="882"/>
      </w:pPr>
      <w:r>
        <w:rPr>
          <w:w w:val="105"/>
        </w:rPr>
        <w:t>Coordinate with auditors to ensure proper documentation and zero major audit findings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01" w:right="284"/>
      </w:pPr>
      <w:r>
        <w:rPr>
          <w:w w:val="105"/>
        </w:rPr>
        <w:t>Accounting Assistant | Sacramento County Treasurer’s Office, Sacramento, CA May 2018 - June 2020</w:t>
      </w:r>
    </w:p>
    <w:p>
      <w:pPr>
        <w:pStyle w:val="BodyText"/>
        <w:spacing w:line="261" w:lineRule="auto" w:before="180"/>
        <w:ind w:left="882"/>
      </w:pPr>
      <w:r>
        <w:rPr>
          <w:w w:val="105"/>
        </w:rPr>
        <w:t>Processed journal entries and assisted in year-end reporting for multiple public funds</w:t>
      </w:r>
    </w:p>
    <w:p>
      <w:pPr>
        <w:pStyle w:val="BodyText"/>
        <w:spacing w:line="278" w:lineRule="auto" w:before="104"/>
        <w:ind w:left="882" w:right="284"/>
      </w:pPr>
      <w:r>
        <w:rPr>
          <w:w w:val="105"/>
        </w:rPr>
        <w:t>Assisted in reconciling county accounts and preparing financial reports</w:t>
      </w:r>
      <w:r>
        <w:rPr>
          <w:spacing w:val="80"/>
          <w:w w:val="105"/>
        </w:rPr>
        <w:t> </w:t>
      </w:r>
      <w:r>
        <w:rPr>
          <w:w w:val="105"/>
        </w:rPr>
        <w:t>for the board of supervisors</w:t>
      </w:r>
    </w:p>
    <w:p>
      <w:pPr>
        <w:pStyle w:val="BodyText"/>
        <w:spacing w:line="278" w:lineRule="auto" w:before="75"/>
        <w:ind w:left="882" w:right="284"/>
      </w:pPr>
      <w:r>
        <w:rPr>
          <w:w w:val="105"/>
        </w:rPr>
        <w:t>Monitored budget variances and provided insights for cost control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initiatives</w:t>
      </w:r>
    </w:p>
    <w:p>
      <w:pPr>
        <w:pStyle w:val="BodyText"/>
        <w:spacing w:before="84"/>
      </w:pPr>
    </w:p>
    <w:p>
      <w:pPr>
        <w:pStyle w:val="Heading1"/>
        <w:spacing w:before="0"/>
      </w:pP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30"/>
        <w:ind w:left="398"/>
      </w:pPr>
      <w:r>
        <w:rPr>
          <w:w w:val="105"/>
        </w:rPr>
        <w:t>Certified</w:t>
      </w:r>
      <w:r>
        <w:rPr>
          <w:spacing w:val="21"/>
          <w:w w:val="105"/>
        </w:rPr>
        <w:t> </w:t>
      </w:r>
      <w:r>
        <w:rPr>
          <w:w w:val="105"/>
        </w:rPr>
        <w:t>Government</w:t>
      </w:r>
      <w:r>
        <w:rPr>
          <w:spacing w:val="21"/>
          <w:w w:val="105"/>
        </w:rPr>
        <w:t> </w:t>
      </w:r>
      <w:r>
        <w:rPr>
          <w:w w:val="105"/>
        </w:rPr>
        <w:t>Financial</w:t>
      </w:r>
      <w:r>
        <w:rPr>
          <w:spacing w:val="21"/>
          <w:w w:val="105"/>
        </w:rPr>
        <w:t> </w:t>
      </w:r>
      <w:r>
        <w:rPr>
          <w:w w:val="105"/>
        </w:rPr>
        <w:t>Manager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(CGFM)</w:t>
      </w:r>
    </w:p>
    <w:sectPr>
      <w:type w:val="continuous"/>
      <w:pgSz w:w="11920" w:h="16860"/>
      <w:pgMar w:top="560" w:bottom="280" w:left="160" w:right="480"/>
      <w:cols w:num="2" w:equalWidth="0">
        <w:col w:w="3256" w:space="743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2025-10-09T11:11:39Z</dcterms:created>
  <dcterms:modified xsi:type="dcterms:W3CDTF">2025-10-09T11:11:39Z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