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Dallas,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TX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10"/>
          <w:sz w:val="29"/>
        </w:rPr>
        <w:t>Retail</w:t>
      </w:r>
      <w:r>
        <w:rPr>
          <w:b/>
          <w:color w:val="FFFFFF"/>
          <w:spacing w:val="-14"/>
          <w:w w:val="110"/>
          <w:sz w:val="29"/>
        </w:rPr>
        <w:t> </w:t>
      </w:r>
      <w:r>
        <w:rPr>
          <w:b/>
          <w:color w:val="FFFFFF"/>
          <w:w w:val="110"/>
          <w:sz w:val="29"/>
        </w:rPr>
        <w:t>Staff</w:t>
      </w:r>
      <w:r>
        <w:rPr>
          <w:b/>
          <w:color w:val="FFFFFF"/>
          <w:spacing w:val="-13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Accountant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accounting,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statement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preparation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multi- location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operations. Adept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variances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audits.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0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accounting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Retail</w:t>
      </w:r>
      <w:r>
        <w:rPr>
          <w:spacing w:val="10"/>
          <w:w w:val="105"/>
        </w:rPr>
        <w:t> </w:t>
      </w:r>
      <w:r>
        <w:rPr>
          <w:w w:val="105"/>
        </w:rPr>
        <w:t>Staff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Accountant</w:t>
      </w:r>
    </w:p>
    <w:p>
      <w:pPr>
        <w:pStyle w:val="BodyText"/>
        <w:spacing w:before="36"/>
        <w:ind w:left="576"/>
      </w:pPr>
      <w:r>
        <w:rPr/>
        <w:t>DFW</w:t>
      </w:r>
      <w:r>
        <w:rPr>
          <w:spacing w:val="22"/>
        </w:rPr>
        <w:t> </w:t>
      </w:r>
      <w:r>
        <w:rPr/>
        <w:t>Fashion</w:t>
      </w:r>
      <w:r>
        <w:rPr>
          <w:spacing w:val="23"/>
        </w:rPr>
        <w:t> </w:t>
      </w:r>
      <w:r>
        <w:rPr/>
        <w:t>Group,</w:t>
      </w:r>
      <w:r>
        <w:rPr>
          <w:spacing w:val="23"/>
        </w:rPr>
        <w:t> </w:t>
      </w:r>
      <w:r>
        <w:rPr/>
        <w:t>Dallas,</w:t>
      </w:r>
      <w:r>
        <w:rPr>
          <w:spacing w:val="24"/>
        </w:rPr>
        <w:t> </w:t>
      </w:r>
      <w:r>
        <w:rPr/>
        <w:t>TX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March</w:t>
      </w:r>
      <w:r>
        <w:rPr>
          <w:spacing w:val="24"/>
        </w:rPr>
        <w:t> </w:t>
      </w:r>
      <w:r>
        <w:rPr/>
        <w:t>2020</w:t>
      </w:r>
      <w:r>
        <w:rPr>
          <w:spacing w:val="23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100"/>
          <w:cols w:num="2" w:equalWidth="0">
            <w:col w:w="2735" w:space="1134"/>
            <w:col w:w="795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Internal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Variance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1" w:after="0"/>
        <w:ind w:left="873" w:right="50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monthly financial statements and ensure accuracy of revenue and expense entries for 15 store locations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703" w:hanging="298"/>
        <w:jc w:val="left"/>
        <w:rPr>
          <w:sz w:val="18"/>
        </w:rPr>
      </w:pPr>
      <w:r>
        <w:rPr>
          <w:w w:val="105"/>
          <w:sz w:val="18"/>
        </w:rPr>
        <w:t>Analyze inventory cost variances and report findings to management for </w:t>
      </w:r>
      <w:r>
        <w:rPr>
          <w:spacing w:val="-2"/>
          <w:w w:val="105"/>
          <w:sz w:val="18"/>
        </w:rPr>
        <w:t>decision-making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792" w:hanging="298"/>
        <w:jc w:val="left"/>
        <w:rPr>
          <w:sz w:val="18"/>
        </w:rPr>
      </w:pPr>
      <w:r>
        <w:rPr>
          <w:w w:val="105"/>
          <w:sz w:val="18"/>
        </w:rPr>
        <w:t>Partner with auditors to provide timely documentation and reduce audit adjustments by 20%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00"/>
          <w:cols w:num="2" w:equalWidth="0">
            <w:col w:w="2776" w:space="1222"/>
            <w:col w:w="7822"/>
          </w:cols>
        </w:sectPr>
      </w:pPr>
    </w:p>
    <w:p>
      <w:pPr>
        <w:pStyle w:val="BodyText"/>
        <w:spacing w:before="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00"/>
        </w:sectPr>
      </w:pPr>
    </w:p>
    <w:p>
      <w:pPr>
        <w:pStyle w:val="BodyText"/>
        <w:spacing w:line="271" w:lineRule="auto" w:before="90"/>
        <w:ind w:left="576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-540428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2.553452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Bachelor of Business Administration in Accounting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University of Texas , Arlington, TX May 2018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spacing w:val="2"/>
        </w:rPr>
        <w:t>Accounting</w:t>
      </w:r>
      <w:r>
        <w:rPr>
          <w:spacing w:val="31"/>
        </w:rPr>
        <w:t> </w:t>
      </w:r>
      <w:r>
        <w:rPr>
          <w:spacing w:val="-2"/>
        </w:rPr>
        <w:t>Assistant</w:t>
      </w:r>
    </w:p>
    <w:p>
      <w:pPr>
        <w:pStyle w:val="BodyText"/>
        <w:spacing w:before="36"/>
        <w:ind w:left="576"/>
      </w:pPr>
      <w:r>
        <w:rPr/>
        <w:t>Texas</w:t>
      </w:r>
      <w:r>
        <w:rPr>
          <w:spacing w:val="23"/>
        </w:rPr>
        <w:t> </w:t>
      </w:r>
      <w:r>
        <w:rPr/>
        <w:t>Outfitters,</w:t>
      </w:r>
      <w:r>
        <w:rPr>
          <w:spacing w:val="24"/>
        </w:rPr>
        <w:t> </w:t>
      </w:r>
      <w:r>
        <w:rPr/>
        <w:t>Fort</w:t>
      </w:r>
      <w:r>
        <w:rPr>
          <w:spacing w:val="23"/>
        </w:rPr>
        <w:t> </w:t>
      </w:r>
      <w:r>
        <w:rPr/>
        <w:t>Worth,</w:t>
      </w:r>
      <w:r>
        <w:rPr>
          <w:spacing w:val="24"/>
        </w:rPr>
        <w:t> </w:t>
      </w:r>
      <w:r>
        <w:rPr/>
        <w:t>TX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July</w:t>
      </w:r>
      <w:r>
        <w:rPr>
          <w:spacing w:val="24"/>
        </w:rPr>
        <w:t> </w:t>
      </w:r>
      <w:r>
        <w:rPr/>
        <w:t>2018</w:t>
      </w:r>
      <w:r>
        <w:rPr>
          <w:spacing w:val="24"/>
        </w:rPr>
        <w:t> </w:t>
      </w:r>
      <w:r>
        <w:rPr/>
        <w:t>–</w:t>
      </w:r>
      <w:r>
        <w:rPr>
          <w:spacing w:val="23"/>
        </w:rPr>
        <w:t> </w:t>
      </w:r>
      <w:r>
        <w:rPr/>
        <w:t>February</w:t>
      </w:r>
      <w:r>
        <w:rPr>
          <w:spacing w:val="24"/>
        </w:rPr>
        <w:t> </w:t>
      </w:r>
      <w:r>
        <w:rPr>
          <w:spacing w:val="-4"/>
        </w:rPr>
        <w:t>2020</w:t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6" w:lineRule="exact" w:before="0" w:after="0"/>
        <w:ind w:left="100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Processed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payable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receivable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stores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28" w:after="0"/>
        <w:ind w:left="1004" w:right="789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preparing daily and weekly sales reports for the accounting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department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8" w:after="0"/>
        <w:ind w:left="1004" w:right="31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Reconciled vendor invoices and identified overbilling issues, saving $15,000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100"/>
          <w:cols w:num="2" w:equalWidth="0">
            <w:col w:w="3512" w:space="357"/>
            <w:col w:w="7951"/>
          </w:cols>
        </w:sectPr>
      </w:pPr>
    </w:p>
    <w:p>
      <w:pPr>
        <w:pStyle w:val="BodyText"/>
        <w:spacing w:before="268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3341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4293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53050">
                                <a:moveTo>
                                  <a:pt x="9524" y="5353049"/>
                                </a:moveTo>
                                <a:lnTo>
                                  <a:pt x="0" y="5353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5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33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1147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181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915211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9975;width:7719;height:675" id="docshape8" coordorigin="4200,9975" coordsize="7719,675" path="m11918,10095l4797,10095,4792,10089,4785,10081,4735,10037,4679,10005,4616,9984,4551,9975,4524,9975,4459,9984,4396,10005,4340,10037,4290,10081,4250,10133,4221,10192,4204,10255,4200,10315,4200,10326,4209,10391,4230,10454,4262,10510,4306,10560,4358,10600,4395,10620,4395,10635,4436,10635,4448,10639,4459,10641,4480,10646,4491,10647,4513,10649,4524,10650,4551,10650,4616,10641,4639,10635,11918,10635,11918,10095xe" filled="true" fillcolor="#915211" stroked="false">
                  <v:path arrowok="t"/>
                  <v:fill type="solid"/>
                </v:shape>
                <v:shape style="position:absolute;left:4350;top:10125;width:375;height:375" type="#_x0000_t75" id="docshape9" stroked="false">
                  <v:imagedata r:id="rId7" o:title=""/>
                </v:shape>
                <v:rect style="position:absolute;left:3735;top:3570;width:15;height:8430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915211" stroked="false">
                  <v:path arrowok="t"/>
                  <v:fill type="solid"/>
                </v:shape>
                <v:shape style="position:absolute;left:450;top:3990;width:435;height:420" type="#_x0000_t75" id="docshape12" stroked="false">
                  <v:imagedata r:id="rId8" o:title=""/>
                </v:shape>
                <v:shape style="position:absolute;left:0;top:6480;width:3525;height:660" id="docshape13" coordorigin="0,6480" coordsize="3525,660" path="m3525,6555l884,6555,876,6548,867,6542,811,6509,750,6488,686,6480,649,6480,585,6488,524,6509,468,6542,451,6555,0,6555,0,7125,562,7125,575,7129,638,7139,649,7140,686,7140,750,7132,773,7125,3525,7125,3525,6555xe" filled="true" fillcolor="#915211" stroked="false">
                  <v:path arrowok="t"/>
                  <v:fill type="solid"/>
                </v:shape>
                <v:shape style="position:absolute;left:450;top:6585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4984"/>
      </w:pP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17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(CMA)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Accountants</w:t>
      </w:r>
    </w:p>
    <w:sectPr>
      <w:type w:val="continuous"/>
      <w:pgSz w:w="11920" w:h="16860"/>
      <w:pgMar w:top="420" w:bottom="280" w:left="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2025-10-09T10:55:10Z</dcterms:created>
  <dcterms:modified xsi:type="dcterms:W3CDTF">2025-10-09T10:55:10Z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