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22"/>
        <w:rPr>
          <w:rFonts w:ascii="Times New Roman"/>
          <w:sz w:val="74"/>
        </w:rPr>
      </w:pPr>
    </w:p>
    <w:p>
      <w:pPr>
        <w:spacing w:before="0"/>
        <w:ind w:left="113" w:right="0" w:firstLine="0"/>
        <w:jc w:val="left"/>
        <w:rPr>
          <w:rFonts w:ascii="Microsoft Sans Serif"/>
          <w:sz w:val="74"/>
        </w:rPr>
      </w:pPr>
      <w:r>
        <w:rPr>
          <w:b/>
          <w:spacing w:val="11"/>
          <w:sz w:val="74"/>
        </w:rPr>
        <w:t>Jamie</w:t>
      </w:r>
      <w:r>
        <w:rPr>
          <w:b/>
          <w:spacing w:val="-13"/>
          <w:sz w:val="74"/>
        </w:rPr>
        <w:t> </w:t>
      </w:r>
      <w:r>
        <w:rPr>
          <w:rFonts w:ascii="Microsoft Sans Serif"/>
          <w:spacing w:val="9"/>
          <w:sz w:val="74"/>
        </w:rPr>
        <w:t>Wilson</w:t>
      </w:r>
    </w:p>
    <w:p>
      <w:pPr>
        <w:pStyle w:val="Title"/>
      </w:pPr>
      <w:r>
        <w:rPr>
          <w:spacing w:val="2"/>
        </w:rPr>
        <w:t>Compounding</w:t>
      </w:r>
      <w:r>
        <w:rPr>
          <w:spacing w:val="38"/>
        </w:rPr>
        <w:t> </w:t>
      </w:r>
      <w:r>
        <w:rPr>
          <w:spacing w:val="-2"/>
        </w:rPr>
        <w:t>pharmacist</w:t>
      </w:r>
    </w:p>
    <w:p>
      <w:pPr>
        <w:spacing w:before="177"/>
        <w:ind w:left="244" w:right="0" w:firstLine="0"/>
        <w:jc w:val="left"/>
        <w:rPr>
          <w:sz w:val="13"/>
        </w:rPr>
      </w:pPr>
      <w:r>
        <w:rPr>
          <w:sz w:val="13"/>
        </w:rPr>
        <w:t>(000)</w:t>
      </w:r>
      <w:r>
        <w:rPr>
          <w:spacing w:val="16"/>
          <w:sz w:val="13"/>
        </w:rPr>
        <w:t> </w:t>
      </w:r>
      <w:r>
        <w:rPr>
          <w:sz w:val="13"/>
        </w:rPr>
        <w:t>000-0000</w:t>
      </w:r>
      <w:r>
        <w:rPr>
          <w:spacing w:val="36"/>
          <w:sz w:val="13"/>
        </w:rPr>
        <w:t> </w:t>
      </w:r>
      <w:r>
        <w:rPr>
          <w:sz w:val="9"/>
        </w:rPr>
        <w:t>•</w:t>
      </w:r>
      <w:r>
        <w:rPr>
          <w:spacing w:val="48"/>
          <w:sz w:val="9"/>
        </w:rPr>
        <w:t> </w:t>
      </w:r>
      <w:r>
        <w:rPr>
          <w:sz w:val="13"/>
        </w:rPr>
        <w:t>Austin,</w:t>
      </w:r>
      <w:r>
        <w:rPr>
          <w:spacing w:val="14"/>
          <w:sz w:val="13"/>
        </w:rPr>
        <w:t> </w:t>
      </w:r>
      <w:r>
        <w:rPr>
          <w:sz w:val="13"/>
        </w:rPr>
        <w:t>TX</w:t>
      </w:r>
      <w:r>
        <w:rPr>
          <w:spacing w:val="16"/>
          <w:sz w:val="13"/>
        </w:rPr>
        <w:t> </w:t>
      </w:r>
      <w:r>
        <w:rPr>
          <w:sz w:val="13"/>
        </w:rPr>
        <w:t>73301</w:t>
      </w:r>
      <w:r>
        <w:rPr>
          <w:spacing w:val="37"/>
          <w:sz w:val="13"/>
        </w:rPr>
        <w:t> </w:t>
      </w:r>
      <w:r>
        <w:rPr>
          <w:sz w:val="9"/>
        </w:rPr>
        <w:t>•</w:t>
      </w:r>
      <w:r>
        <w:rPr>
          <w:spacing w:val="47"/>
          <w:sz w:val="9"/>
        </w:rPr>
        <w:t> </w:t>
      </w:r>
      <w:hyperlink r:id="rId5">
        <w:r>
          <w:rPr>
            <w:sz w:val="13"/>
          </w:rPr>
          <w:t>jamie.w@email.com</w:t>
        </w:r>
      </w:hyperlink>
      <w:r>
        <w:rPr>
          <w:spacing w:val="67"/>
          <w:w w:val="150"/>
          <w:sz w:val="13"/>
        </w:rPr>
        <w:t> </w:t>
      </w:r>
      <w:r>
        <w:rPr>
          <w:sz w:val="9"/>
        </w:rPr>
        <w:t>•</w:t>
      </w:r>
      <w:r>
        <w:rPr>
          <w:spacing w:val="47"/>
          <w:sz w:val="9"/>
        </w:rPr>
        <w:t> </w:t>
      </w:r>
      <w:r>
        <w:rPr>
          <w:sz w:val="13"/>
        </w:rPr>
        <w:t>LinkedIn</w:t>
      </w:r>
      <w:r>
        <w:rPr>
          <w:spacing w:val="17"/>
          <w:sz w:val="13"/>
        </w:rPr>
        <w:t> </w:t>
      </w:r>
      <w:r>
        <w:rPr>
          <w:sz w:val="13"/>
        </w:rPr>
        <w:t>|</w:t>
      </w:r>
      <w:r>
        <w:rPr>
          <w:spacing w:val="16"/>
          <w:sz w:val="13"/>
        </w:rPr>
        <w:t> </w:t>
      </w:r>
      <w:r>
        <w:rPr>
          <w:spacing w:val="-2"/>
          <w:sz w:val="13"/>
        </w:rPr>
        <w:t>Portfolio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9"/>
      </w:pPr>
    </w:p>
    <w:p>
      <w:pPr>
        <w:spacing w:before="0"/>
        <w:ind w:left="113" w:right="0" w:firstLine="0"/>
        <w:jc w:val="left"/>
        <w:rPr>
          <w:b/>
          <w:sz w:val="15"/>
        </w:rPr>
      </w:pPr>
      <w:r>
        <w:rPr>
          <w:b/>
          <w:sz w:val="15"/>
        </w:rPr>
        <w:t>Experienced</w:t>
      </w:r>
      <w:r>
        <w:rPr>
          <w:b/>
          <w:spacing w:val="19"/>
          <w:sz w:val="15"/>
        </w:rPr>
        <w:t> </w:t>
      </w:r>
      <w:r>
        <w:rPr>
          <w:b/>
          <w:sz w:val="15"/>
        </w:rPr>
        <w:t>compounding</w:t>
      </w:r>
      <w:r>
        <w:rPr>
          <w:b/>
          <w:spacing w:val="22"/>
          <w:sz w:val="15"/>
        </w:rPr>
        <w:t> </w:t>
      </w:r>
      <w:r>
        <w:rPr>
          <w:b/>
          <w:sz w:val="15"/>
        </w:rPr>
        <w:t>pharmacist</w:t>
      </w:r>
      <w:r>
        <w:rPr>
          <w:b/>
          <w:spacing w:val="22"/>
          <w:sz w:val="15"/>
        </w:rPr>
        <w:t> </w:t>
      </w:r>
      <w:r>
        <w:rPr>
          <w:b/>
          <w:sz w:val="15"/>
        </w:rPr>
        <w:t>committed</w:t>
      </w:r>
      <w:r>
        <w:rPr>
          <w:b/>
          <w:spacing w:val="21"/>
          <w:sz w:val="15"/>
        </w:rPr>
        <w:t> </w:t>
      </w:r>
      <w:r>
        <w:rPr>
          <w:b/>
          <w:sz w:val="15"/>
        </w:rPr>
        <w:t>to</w:t>
      </w:r>
      <w:r>
        <w:rPr>
          <w:b/>
          <w:spacing w:val="22"/>
          <w:sz w:val="15"/>
        </w:rPr>
        <w:t> </w:t>
      </w:r>
      <w:r>
        <w:rPr>
          <w:b/>
          <w:sz w:val="15"/>
        </w:rPr>
        <w:t>customized</w:t>
      </w:r>
      <w:r>
        <w:rPr>
          <w:b/>
          <w:spacing w:val="22"/>
          <w:sz w:val="15"/>
        </w:rPr>
        <w:t> </w:t>
      </w:r>
      <w:r>
        <w:rPr>
          <w:b/>
          <w:sz w:val="15"/>
        </w:rPr>
        <w:t>patient</w:t>
      </w:r>
      <w:r>
        <w:rPr>
          <w:b/>
          <w:spacing w:val="22"/>
          <w:sz w:val="15"/>
        </w:rPr>
        <w:t> </w:t>
      </w:r>
      <w:r>
        <w:rPr>
          <w:b/>
          <w:spacing w:val="-4"/>
          <w:sz w:val="15"/>
        </w:rPr>
        <w:t>care</w:t>
      </w:r>
    </w:p>
    <w:p>
      <w:pPr>
        <w:pStyle w:val="BodyText"/>
        <w:spacing w:line="292" w:lineRule="auto" w:before="23"/>
        <w:ind w:left="113"/>
      </w:pPr>
      <w:r>
        <w:rPr/>
        <w:t>Pharmacist</w:t>
      </w:r>
      <w:r>
        <w:rPr>
          <w:spacing w:val="21"/>
        </w:rPr>
        <w:t> </w:t>
      </w:r>
      <w:r>
        <w:rPr/>
        <w:t>with</w:t>
      </w:r>
      <w:r>
        <w:rPr>
          <w:spacing w:val="21"/>
        </w:rPr>
        <w:t> </w:t>
      </w:r>
      <w:r>
        <w:rPr/>
        <w:t>10</w:t>
      </w:r>
      <w:r>
        <w:rPr>
          <w:spacing w:val="21"/>
        </w:rPr>
        <w:t> </w:t>
      </w:r>
      <w:r>
        <w:rPr/>
        <w:t>years</w:t>
      </w:r>
      <w:r>
        <w:rPr>
          <w:spacing w:val="21"/>
        </w:rPr>
        <w:t> </w:t>
      </w:r>
      <w:r>
        <w:rPr/>
        <w:t>of</w:t>
      </w:r>
      <w:r>
        <w:rPr>
          <w:spacing w:val="21"/>
        </w:rPr>
        <w:t> </w:t>
      </w:r>
      <w:r>
        <w:rPr/>
        <w:t>experience</w:t>
      </w:r>
      <w:r>
        <w:rPr>
          <w:spacing w:val="21"/>
        </w:rPr>
        <w:t> </w:t>
      </w:r>
      <w:r>
        <w:rPr/>
        <w:t>specializing</w:t>
      </w:r>
      <w:r>
        <w:rPr>
          <w:spacing w:val="21"/>
        </w:rPr>
        <w:t> </w:t>
      </w:r>
      <w:r>
        <w:rPr/>
        <w:t>in</w:t>
      </w:r>
      <w:r>
        <w:rPr>
          <w:spacing w:val="21"/>
        </w:rPr>
        <w:t> </w:t>
      </w:r>
      <w:r>
        <w:rPr/>
        <w:t>non-sterile</w:t>
      </w:r>
      <w:r>
        <w:rPr>
          <w:spacing w:val="21"/>
        </w:rPr>
        <w:t> </w:t>
      </w:r>
      <w:r>
        <w:rPr/>
        <w:t>and</w:t>
      </w:r>
      <w:r>
        <w:rPr>
          <w:spacing w:val="21"/>
        </w:rPr>
        <w:t> </w:t>
      </w:r>
      <w:r>
        <w:rPr/>
        <w:t>sterile</w:t>
      </w:r>
      <w:r>
        <w:rPr>
          <w:spacing w:val="21"/>
        </w:rPr>
        <w:t> </w:t>
      </w:r>
      <w:r>
        <w:rPr/>
        <w:t>compounding. Adept</w:t>
      </w:r>
      <w:r>
        <w:rPr>
          <w:spacing w:val="21"/>
        </w:rPr>
        <w:t> </w:t>
      </w:r>
      <w:r>
        <w:rPr/>
        <w:t>at</w:t>
      </w:r>
      <w:r>
        <w:rPr>
          <w:spacing w:val="21"/>
        </w:rPr>
        <w:t> </w:t>
      </w:r>
      <w:r>
        <w:rPr/>
        <w:t>preparing</w:t>
      </w:r>
      <w:r>
        <w:rPr>
          <w:spacing w:val="21"/>
        </w:rPr>
        <w:t> </w:t>
      </w:r>
      <w:r>
        <w:rPr/>
        <w:t>individualized</w:t>
      </w:r>
      <w:r>
        <w:rPr>
          <w:spacing w:val="21"/>
        </w:rPr>
        <w:t> </w:t>
      </w:r>
      <w:r>
        <w:rPr/>
        <w:t>formulations, maintaining</w:t>
      </w:r>
      <w:r>
        <w:rPr>
          <w:spacing w:val="30"/>
        </w:rPr>
        <w:t> </w:t>
      </w:r>
      <w:r>
        <w:rPr/>
        <w:t>USP</w:t>
      </w:r>
      <w:r>
        <w:rPr>
          <w:spacing w:val="26"/>
        </w:rPr>
        <w:t> </w:t>
      </w:r>
      <w:r>
        <w:rPr/>
        <w:t>&lt;795&gt;</w:t>
      </w:r>
      <w:r>
        <w:rPr>
          <w:spacing w:val="30"/>
        </w:rPr>
        <w:t> </w:t>
      </w:r>
      <w:r>
        <w:rPr/>
        <w:t>and</w:t>
      </w:r>
      <w:r>
        <w:rPr>
          <w:spacing w:val="30"/>
        </w:rPr>
        <w:t> </w:t>
      </w:r>
      <w:r>
        <w:rPr/>
        <w:t>&lt;797&gt;</w:t>
      </w:r>
      <w:r>
        <w:rPr>
          <w:spacing w:val="30"/>
        </w:rPr>
        <w:t> </w:t>
      </w:r>
      <w:r>
        <w:rPr/>
        <w:t>compliance,</w:t>
      </w:r>
      <w:r>
        <w:rPr>
          <w:spacing w:val="30"/>
        </w:rPr>
        <w:t> </w:t>
      </w:r>
      <w:r>
        <w:rPr/>
        <w:t>and</w:t>
      </w:r>
      <w:r>
        <w:rPr>
          <w:spacing w:val="30"/>
        </w:rPr>
        <w:t> </w:t>
      </w:r>
      <w:r>
        <w:rPr/>
        <w:t>advising</w:t>
      </w:r>
      <w:r>
        <w:rPr>
          <w:spacing w:val="30"/>
        </w:rPr>
        <w:t> </w:t>
      </w:r>
      <w:r>
        <w:rPr/>
        <w:t>providers</w:t>
      </w:r>
      <w:r>
        <w:rPr>
          <w:spacing w:val="30"/>
        </w:rPr>
        <w:t> </w:t>
      </w:r>
      <w:r>
        <w:rPr/>
        <w:t>on</w:t>
      </w:r>
      <w:r>
        <w:rPr>
          <w:spacing w:val="30"/>
        </w:rPr>
        <w:t> </w:t>
      </w:r>
      <w:r>
        <w:rPr/>
        <w:t>alternative</w:t>
      </w:r>
      <w:r>
        <w:rPr>
          <w:spacing w:val="30"/>
        </w:rPr>
        <w:t> </w:t>
      </w:r>
      <w:r>
        <w:rPr/>
        <w:t>dosing</w:t>
      </w:r>
      <w:r>
        <w:rPr>
          <w:spacing w:val="30"/>
        </w:rPr>
        <w:t> </w:t>
      </w:r>
      <w:r>
        <w:rPr/>
        <w:t>forms.</w:t>
      </w:r>
    </w:p>
    <w:p>
      <w:pPr>
        <w:pStyle w:val="BodyText"/>
        <w:spacing w:before="66"/>
      </w:pPr>
    </w:p>
    <w:p>
      <w:pPr>
        <w:pStyle w:val="Heading1"/>
      </w:pPr>
      <w:r>
        <w:rPr>
          <w:sz w:val="31"/>
        </w:rPr>
        <w:t>P</w:t>
      </w:r>
      <w:r>
        <w:rPr/>
        <w:t>rofessional</w:t>
      </w:r>
      <w:r>
        <w:rPr>
          <w:spacing w:val="41"/>
        </w:rPr>
        <w:t> </w:t>
      </w:r>
      <w:r>
        <w:rPr>
          <w:spacing w:val="-2"/>
        </w:rPr>
        <w:t>Experience</w:t>
      </w:r>
    </w:p>
    <w:p>
      <w:pPr>
        <w:pStyle w:val="BodyText"/>
        <w:spacing w:line="283" w:lineRule="auto" w:before="244"/>
        <w:ind w:left="448" w:right="3929"/>
      </w:pPr>
      <w:r>
        <w:rPr/>
        <w:t>Senior Compounding Pharmacist</w:t>
      </w:r>
      <w:r>
        <w:rPr>
          <w:spacing w:val="40"/>
        </w:rPr>
        <w:t>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3"/>
        </w:rPr>
        <w:t> </w:t>
      </w:r>
      <w:r>
        <w:rPr/>
        <w:t>BioScript Custom Pharmacy</w:t>
      </w:r>
      <w:r>
        <w:rPr>
          <w:spacing w:val="40"/>
        </w:rPr>
        <w:t>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3"/>
        </w:rPr>
        <w:t> </w:t>
      </w:r>
      <w:r>
        <w:rPr/>
        <w:t>Austin, TX July 2018 – Present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8" w:lineRule="exact" w:before="142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Formulate</w:t>
      </w:r>
      <w:r>
        <w:rPr>
          <w:spacing w:val="17"/>
          <w:sz w:val="15"/>
        </w:rPr>
        <w:t> </w:t>
      </w:r>
      <w:r>
        <w:rPr>
          <w:sz w:val="15"/>
        </w:rPr>
        <w:t>over</w:t>
      </w:r>
      <w:r>
        <w:rPr>
          <w:spacing w:val="18"/>
          <w:sz w:val="15"/>
        </w:rPr>
        <w:t> </w:t>
      </w:r>
      <w:r>
        <w:rPr>
          <w:sz w:val="15"/>
        </w:rPr>
        <w:t>75</w:t>
      </w:r>
      <w:r>
        <w:rPr>
          <w:spacing w:val="18"/>
          <w:sz w:val="15"/>
        </w:rPr>
        <w:t> </w:t>
      </w:r>
      <w:r>
        <w:rPr>
          <w:sz w:val="15"/>
        </w:rPr>
        <w:t>custom</w:t>
      </w:r>
      <w:r>
        <w:rPr>
          <w:spacing w:val="18"/>
          <w:sz w:val="15"/>
        </w:rPr>
        <w:t> </w:t>
      </w:r>
      <w:r>
        <w:rPr>
          <w:sz w:val="15"/>
        </w:rPr>
        <w:t>prescriptions</w:t>
      </w:r>
      <w:r>
        <w:rPr>
          <w:spacing w:val="18"/>
          <w:sz w:val="15"/>
        </w:rPr>
        <w:t> </w:t>
      </w:r>
      <w:r>
        <w:rPr>
          <w:sz w:val="15"/>
        </w:rPr>
        <w:t>weekly,</w:t>
      </w:r>
      <w:r>
        <w:rPr>
          <w:spacing w:val="18"/>
          <w:sz w:val="15"/>
        </w:rPr>
        <w:t> </w:t>
      </w:r>
      <w:r>
        <w:rPr>
          <w:sz w:val="15"/>
        </w:rPr>
        <w:t>including</w:t>
      </w:r>
      <w:r>
        <w:rPr>
          <w:spacing w:val="18"/>
          <w:sz w:val="15"/>
        </w:rPr>
        <w:t> </w:t>
      </w:r>
      <w:r>
        <w:rPr>
          <w:sz w:val="15"/>
        </w:rPr>
        <w:t>hormone</w:t>
      </w:r>
      <w:r>
        <w:rPr>
          <w:spacing w:val="18"/>
          <w:sz w:val="15"/>
        </w:rPr>
        <w:t> </w:t>
      </w:r>
      <w:r>
        <w:rPr>
          <w:sz w:val="15"/>
        </w:rPr>
        <w:t>and</w:t>
      </w:r>
      <w:r>
        <w:rPr>
          <w:spacing w:val="18"/>
          <w:sz w:val="15"/>
        </w:rPr>
        <w:t> </w:t>
      </w:r>
      <w:r>
        <w:rPr>
          <w:sz w:val="15"/>
        </w:rPr>
        <w:t>dermatology</w:t>
      </w:r>
      <w:r>
        <w:rPr>
          <w:spacing w:val="18"/>
          <w:sz w:val="15"/>
        </w:rPr>
        <w:t> </w:t>
      </w:r>
      <w:r>
        <w:rPr>
          <w:spacing w:val="-2"/>
          <w:sz w:val="15"/>
        </w:rPr>
        <w:t>blends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295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Ensure</w:t>
      </w:r>
      <w:r>
        <w:rPr>
          <w:spacing w:val="18"/>
          <w:sz w:val="15"/>
        </w:rPr>
        <w:t> </w:t>
      </w:r>
      <w:r>
        <w:rPr>
          <w:sz w:val="15"/>
        </w:rPr>
        <w:t>compliance</w:t>
      </w:r>
      <w:r>
        <w:rPr>
          <w:spacing w:val="19"/>
          <w:sz w:val="15"/>
        </w:rPr>
        <w:t> </w:t>
      </w:r>
      <w:r>
        <w:rPr>
          <w:sz w:val="15"/>
        </w:rPr>
        <w:t>with</w:t>
      </w:r>
      <w:r>
        <w:rPr>
          <w:spacing w:val="18"/>
          <w:sz w:val="15"/>
        </w:rPr>
        <w:t> </w:t>
      </w:r>
      <w:r>
        <w:rPr>
          <w:sz w:val="15"/>
        </w:rPr>
        <w:t>monthly</w:t>
      </w:r>
      <w:r>
        <w:rPr>
          <w:spacing w:val="19"/>
          <w:sz w:val="15"/>
        </w:rPr>
        <w:t> </w:t>
      </w:r>
      <w:r>
        <w:rPr>
          <w:sz w:val="15"/>
        </w:rPr>
        <w:t>testing</w:t>
      </w:r>
      <w:r>
        <w:rPr>
          <w:spacing w:val="19"/>
          <w:sz w:val="15"/>
        </w:rPr>
        <w:t> </w:t>
      </w:r>
      <w:r>
        <w:rPr>
          <w:sz w:val="15"/>
        </w:rPr>
        <w:t>protocols</w:t>
      </w:r>
      <w:r>
        <w:rPr>
          <w:spacing w:val="18"/>
          <w:sz w:val="15"/>
        </w:rPr>
        <w:t> </w:t>
      </w:r>
      <w:r>
        <w:rPr>
          <w:sz w:val="15"/>
        </w:rPr>
        <w:t>and</w:t>
      </w:r>
      <w:r>
        <w:rPr>
          <w:spacing w:val="19"/>
          <w:sz w:val="15"/>
        </w:rPr>
        <w:t> </w:t>
      </w:r>
      <w:r>
        <w:rPr>
          <w:sz w:val="15"/>
        </w:rPr>
        <w:t>beyond-use</w:t>
      </w:r>
      <w:r>
        <w:rPr>
          <w:spacing w:val="19"/>
          <w:sz w:val="15"/>
        </w:rPr>
        <w:t> </w:t>
      </w:r>
      <w:r>
        <w:rPr>
          <w:sz w:val="15"/>
        </w:rPr>
        <w:t>dating</w:t>
      </w:r>
      <w:r>
        <w:rPr>
          <w:spacing w:val="18"/>
          <w:sz w:val="15"/>
        </w:rPr>
        <w:t> </w:t>
      </w:r>
      <w:r>
        <w:rPr>
          <w:spacing w:val="-2"/>
          <w:sz w:val="15"/>
        </w:rPr>
        <w:t>standards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3" w:lineRule="exact" w:before="0" w:after="0"/>
        <w:ind w:left="874" w:right="0" w:hanging="296"/>
        <w:jc w:val="left"/>
        <w:rPr>
          <w:position w:val="-4"/>
          <w:sz w:val="31"/>
        </w:rPr>
      </w:pPr>
      <w:r>
        <w:rPr>
          <w:sz w:val="15"/>
        </w:rPr>
        <w:t>Consult</w:t>
      </w:r>
      <w:r>
        <w:rPr>
          <w:spacing w:val="17"/>
          <w:sz w:val="15"/>
        </w:rPr>
        <w:t> </w:t>
      </w:r>
      <w:r>
        <w:rPr>
          <w:sz w:val="15"/>
        </w:rPr>
        <w:t>with</w:t>
      </w:r>
      <w:r>
        <w:rPr>
          <w:spacing w:val="17"/>
          <w:sz w:val="15"/>
        </w:rPr>
        <w:t> </w:t>
      </w:r>
      <w:r>
        <w:rPr>
          <w:sz w:val="15"/>
        </w:rPr>
        <w:t>physicians</w:t>
      </w:r>
      <w:r>
        <w:rPr>
          <w:spacing w:val="18"/>
          <w:sz w:val="15"/>
        </w:rPr>
        <w:t> </w:t>
      </w:r>
      <w:r>
        <w:rPr>
          <w:sz w:val="15"/>
        </w:rPr>
        <w:t>to</w:t>
      </w:r>
      <w:r>
        <w:rPr>
          <w:spacing w:val="17"/>
          <w:sz w:val="15"/>
        </w:rPr>
        <w:t> </w:t>
      </w:r>
      <w:r>
        <w:rPr>
          <w:sz w:val="15"/>
        </w:rPr>
        <w:t>adjust</w:t>
      </w:r>
      <w:r>
        <w:rPr>
          <w:spacing w:val="18"/>
          <w:sz w:val="15"/>
        </w:rPr>
        <w:t> </w:t>
      </w:r>
      <w:r>
        <w:rPr>
          <w:sz w:val="15"/>
        </w:rPr>
        <w:t>formulation</w:t>
      </w:r>
      <w:r>
        <w:rPr>
          <w:spacing w:val="17"/>
          <w:sz w:val="15"/>
        </w:rPr>
        <w:t> </w:t>
      </w:r>
      <w:r>
        <w:rPr>
          <w:sz w:val="15"/>
        </w:rPr>
        <w:t>per</w:t>
      </w:r>
      <w:r>
        <w:rPr>
          <w:spacing w:val="18"/>
          <w:sz w:val="15"/>
        </w:rPr>
        <w:t> </w:t>
      </w:r>
      <w:r>
        <w:rPr>
          <w:sz w:val="15"/>
        </w:rPr>
        <w:t>patient</w:t>
      </w:r>
      <w:r>
        <w:rPr>
          <w:spacing w:val="17"/>
          <w:sz w:val="15"/>
        </w:rPr>
        <w:t> </w:t>
      </w:r>
      <w:r>
        <w:rPr>
          <w:spacing w:val="-4"/>
          <w:sz w:val="15"/>
        </w:rPr>
        <w:t>need</w:t>
      </w:r>
    </w:p>
    <w:p>
      <w:pPr>
        <w:pStyle w:val="BodyText"/>
        <w:spacing w:line="261" w:lineRule="auto" w:before="149"/>
        <w:ind w:left="448" w:right="5027"/>
      </w:pPr>
      <w:r>
        <w:rPr/>
        <w:t>Staff Pharmacist</w:t>
      </w:r>
      <w:r>
        <w:rPr>
          <w:spacing w:val="40"/>
        </w:rPr>
        <w:t>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0"/>
        </w:rPr>
        <w:t> </w:t>
      </w:r>
      <w:r>
        <w:rPr/>
        <w:t>Local Compounding Center</w:t>
      </w:r>
      <w:r>
        <w:rPr>
          <w:spacing w:val="40"/>
        </w:rPr>
        <w:t>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0"/>
        </w:rPr>
        <w:t> </w:t>
      </w:r>
      <w:r>
        <w:rPr/>
        <w:t>Austin, TX June 2014 – July 2018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6" w:lineRule="exact" w:before="163" w:after="0"/>
        <w:ind w:left="874" w:right="0" w:hanging="296"/>
        <w:jc w:val="left"/>
        <w:rPr>
          <w:position w:val="-4"/>
          <w:sz w:val="31"/>
        </w:rPr>
      </w:pPr>
      <w:r>
        <w:rPr>
          <w:sz w:val="15"/>
        </w:rPr>
        <w:t>Managed</w:t>
      </w:r>
      <w:r>
        <w:rPr>
          <w:spacing w:val="20"/>
          <w:sz w:val="15"/>
        </w:rPr>
        <w:t> </w:t>
      </w:r>
      <w:r>
        <w:rPr>
          <w:sz w:val="15"/>
        </w:rPr>
        <w:t>cleanroom</w:t>
      </w:r>
      <w:r>
        <w:rPr>
          <w:spacing w:val="21"/>
          <w:sz w:val="15"/>
        </w:rPr>
        <w:t> </w:t>
      </w:r>
      <w:r>
        <w:rPr>
          <w:sz w:val="15"/>
        </w:rPr>
        <w:t>workflow</w:t>
      </w:r>
      <w:r>
        <w:rPr>
          <w:spacing w:val="21"/>
          <w:sz w:val="15"/>
        </w:rPr>
        <w:t> </w:t>
      </w:r>
      <w:r>
        <w:rPr>
          <w:sz w:val="15"/>
        </w:rPr>
        <w:t>and</w:t>
      </w:r>
      <w:r>
        <w:rPr>
          <w:spacing w:val="21"/>
          <w:sz w:val="15"/>
        </w:rPr>
        <w:t> </w:t>
      </w:r>
      <w:r>
        <w:rPr>
          <w:sz w:val="15"/>
        </w:rPr>
        <w:t>cross-trained</w:t>
      </w:r>
      <w:r>
        <w:rPr>
          <w:spacing w:val="21"/>
          <w:sz w:val="15"/>
        </w:rPr>
        <w:t> </w:t>
      </w:r>
      <w:r>
        <w:rPr>
          <w:spacing w:val="-2"/>
          <w:sz w:val="15"/>
        </w:rPr>
        <w:t>technicians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6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Reduced</w:t>
      </w:r>
      <w:r>
        <w:rPr>
          <w:spacing w:val="21"/>
          <w:sz w:val="15"/>
        </w:rPr>
        <w:t> </w:t>
      </w:r>
      <w:r>
        <w:rPr>
          <w:sz w:val="15"/>
        </w:rPr>
        <w:t>error</w:t>
      </w:r>
      <w:r>
        <w:rPr>
          <w:spacing w:val="21"/>
          <w:sz w:val="15"/>
        </w:rPr>
        <w:t> </w:t>
      </w:r>
      <w:r>
        <w:rPr>
          <w:sz w:val="15"/>
        </w:rPr>
        <w:t>rates</w:t>
      </w:r>
      <w:r>
        <w:rPr>
          <w:spacing w:val="21"/>
          <w:sz w:val="15"/>
        </w:rPr>
        <w:t> </w:t>
      </w:r>
      <w:r>
        <w:rPr>
          <w:sz w:val="15"/>
        </w:rPr>
        <w:t>by</w:t>
      </w:r>
      <w:r>
        <w:rPr>
          <w:spacing w:val="21"/>
          <w:sz w:val="15"/>
        </w:rPr>
        <w:t> </w:t>
      </w:r>
      <w:r>
        <w:rPr>
          <w:sz w:val="15"/>
        </w:rPr>
        <w:t>implementing</w:t>
      </w:r>
      <w:r>
        <w:rPr>
          <w:spacing w:val="22"/>
          <w:sz w:val="15"/>
        </w:rPr>
        <w:t> </w:t>
      </w:r>
      <w:r>
        <w:rPr>
          <w:sz w:val="15"/>
        </w:rPr>
        <w:t>triple-check</w:t>
      </w:r>
      <w:r>
        <w:rPr>
          <w:spacing w:val="21"/>
          <w:sz w:val="15"/>
        </w:rPr>
        <w:t> </w:t>
      </w:r>
      <w:r>
        <w:rPr>
          <w:sz w:val="15"/>
        </w:rPr>
        <w:t>documentation</w:t>
      </w:r>
      <w:r>
        <w:rPr>
          <w:spacing w:val="21"/>
          <w:sz w:val="15"/>
        </w:rPr>
        <w:t> </w:t>
      </w:r>
      <w:r>
        <w:rPr>
          <w:spacing w:val="-2"/>
          <w:sz w:val="15"/>
        </w:rPr>
        <w:t>system</w:t>
      </w:r>
    </w:p>
    <w:p>
      <w:pPr>
        <w:pStyle w:val="Heading1"/>
        <w:spacing w:before="199"/>
      </w:pPr>
      <w:r>
        <w:rPr>
          <w:spacing w:val="-2"/>
          <w:sz w:val="31"/>
        </w:rPr>
        <w:t>E</w:t>
      </w:r>
      <w:r>
        <w:rPr>
          <w:spacing w:val="-2"/>
        </w:rPr>
        <w:t>ducation</w:t>
      </w:r>
    </w:p>
    <w:p>
      <w:pPr>
        <w:pStyle w:val="BodyText"/>
        <w:spacing w:line="261" w:lineRule="auto" w:before="258"/>
        <w:ind w:left="448" w:right="3929"/>
      </w:pPr>
      <w:r>
        <w:rPr/>
        <w:t>Doctor of Pharmacy (Pharm.D.)</w:t>
      </w:r>
      <w:r>
        <w:rPr>
          <w:spacing w:val="24"/>
        </w:rPr>
        <w:t> </w:t>
      </w:r>
      <w:r>
        <w:rPr>
          <w:rFonts w:ascii="Nueva Std Extended"/>
        </w:rPr>
        <w:t>|</w:t>
      </w:r>
      <w:r>
        <w:rPr>
          <w:rFonts w:ascii="Nueva Std Extended"/>
          <w:spacing w:val="30"/>
        </w:rPr>
        <w:t> </w:t>
      </w:r>
      <w:r>
        <w:rPr/>
        <w:t>Texas A&amp;M University</w:t>
      </w:r>
      <w:r>
        <w:rPr>
          <w:spacing w:val="40"/>
        </w:rPr>
        <w:t> </w:t>
      </w:r>
      <w:r>
        <w:rPr>
          <w:rFonts w:ascii="Nueva Std Extended"/>
        </w:rPr>
        <w:t>|</w:t>
      </w:r>
      <w:r>
        <w:rPr>
          <w:rFonts w:ascii="Nueva Std Extended"/>
          <w:spacing w:val="30"/>
        </w:rPr>
        <w:t> </w:t>
      </w:r>
      <w:r>
        <w:rPr/>
        <w:t>College Station, TX May 2014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</w:pPr>
    </w:p>
    <w:p>
      <w:pPr>
        <w:pStyle w:val="Heading1"/>
      </w:pPr>
      <w:r>
        <w:rPr>
          <w:sz w:val="31"/>
        </w:rPr>
        <w:t>K</w:t>
      </w:r>
      <w:r>
        <w:rPr/>
        <w:t>ey</w:t>
      </w:r>
      <w:r>
        <w:rPr>
          <w:spacing w:val="4"/>
        </w:rPr>
        <w:t> </w:t>
      </w:r>
      <w:r>
        <w:rPr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0" w:left="760" w:right="1400"/>
        </w:sectPr>
      </w:pPr>
    </w:p>
    <w:p>
      <w:pPr>
        <w:pStyle w:val="BodyText"/>
        <w:spacing w:before="44"/>
        <w:rPr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896225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896225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A9CB4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435,0,16858,390,16858,390,12435,390,0xe" filled="true" fillcolor="#ca9cb4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5076824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399.74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6038849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75.49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2171699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70.999985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</w:p>
    <w:p>
      <w:pPr>
        <w:pStyle w:val="ListParagraph"/>
        <w:numPr>
          <w:ilvl w:val="0"/>
          <w:numId w:val="2"/>
        </w:numPr>
        <w:tabs>
          <w:tab w:pos="743" w:val="left" w:leader="none"/>
          <w:tab w:pos="745" w:val="left" w:leader="none"/>
        </w:tabs>
        <w:spacing w:line="182" w:lineRule="auto" w:before="0" w:after="0"/>
        <w:ind w:left="745" w:right="65" w:hanging="298"/>
        <w:jc w:val="left"/>
        <w:rPr>
          <w:position w:val="-4"/>
          <w:sz w:val="31"/>
        </w:rPr>
      </w:pPr>
      <w:r>
        <w:rPr>
          <w:sz w:val="15"/>
        </w:rPr>
        <w:t>Capsule and </w:t>
      </w:r>
      <w:r>
        <w:rPr>
          <w:sz w:val="15"/>
        </w:rPr>
        <w:t>suspension </w:t>
      </w:r>
      <w:r>
        <w:rPr>
          <w:spacing w:val="-2"/>
          <w:sz w:val="15"/>
        </w:rPr>
        <w:t>formulation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321" w:lineRule="exact" w:before="45" w:after="0"/>
        <w:ind w:left="744" w:right="0" w:hanging="296"/>
        <w:jc w:val="left"/>
        <w:rPr>
          <w:position w:val="-5"/>
          <w:sz w:val="31"/>
        </w:rPr>
      </w:pPr>
      <w:r>
        <w:rPr>
          <w:sz w:val="15"/>
        </w:rPr>
        <w:t>Non-sterile</w:t>
      </w:r>
      <w:r>
        <w:rPr>
          <w:spacing w:val="28"/>
          <w:sz w:val="15"/>
        </w:rPr>
        <w:t> </w:t>
      </w:r>
      <w:r>
        <w:rPr>
          <w:spacing w:val="-2"/>
          <w:sz w:val="15"/>
        </w:rPr>
        <w:t>compounding</w:t>
      </w:r>
    </w:p>
    <w:p>
      <w:pPr>
        <w:pStyle w:val="ListParagraph"/>
        <w:numPr>
          <w:ilvl w:val="0"/>
          <w:numId w:val="2"/>
        </w:numPr>
        <w:tabs>
          <w:tab w:pos="743" w:val="left" w:leader="none"/>
          <w:tab w:pos="745" w:val="left" w:leader="none"/>
        </w:tabs>
        <w:spacing w:line="189" w:lineRule="auto" w:before="13" w:after="0"/>
        <w:ind w:left="745" w:right="125" w:hanging="298"/>
        <w:jc w:val="left"/>
        <w:rPr>
          <w:position w:val="-5"/>
          <w:sz w:val="31"/>
        </w:rPr>
      </w:pPr>
      <w:r>
        <w:rPr>
          <w:sz w:val="15"/>
        </w:rPr>
        <w:t>Sterile prep and </w:t>
      </w:r>
      <w:r>
        <w:rPr>
          <w:sz w:val="15"/>
        </w:rPr>
        <w:t>aseptic </w:t>
      </w:r>
      <w:r>
        <w:rPr>
          <w:spacing w:val="-2"/>
          <w:sz w:val="15"/>
        </w:rPr>
        <w:t>technique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240" w:lineRule="auto" w:before="28" w:after="0"/>
        <w:ind w:left="744" w:right="0" w:hanging="296"/>
        <w:jc w:val="left"/>
        <w:rPr>
          <w:position w:val="-5"/>
          <w:sz w:val="31"/>
        </w:rPr>
      </w:pPr>
      <w:r>
        <w:rPr>
          <w:sz w:val="15"/>
        </w:rPr>
        <w:t>Weighing</w:t>
      </w:r>
      <w:r>
        <w:rPr>
          <w:spacing w:val="13"/>
          <w:sz w:val="15"/>
        </w:rPr>
        <w:t> </w:t>
      </w:r>
      <w:r>
        <w:rPr>
          <w:sz w:val="15"/>
        </w:rPr>
        <w:t>and</w:t>
      </w:r>
      <w:r>
        <w:rPr>
          <w:spacing w:val="14"/>
          <w:sz w:val="15"/>
        </w:rPr>
        <w:t> </w:t>
      </w:r>
      <w:r>
        <w:rPr>
          <w:spacing w:val="-2"/>
          <w:sz w:val="15"/>
        </w:rPr>
        <w:t>measuring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240" w:lineRule="auto" w:before="158" w:after="0"/>
        <w:ind w:left="744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sz w:val="15"/>
        </w:rPr>
        <w:t>Customized</w:t>
      </w:r>
      <w:r>
        <w:rPr>
          <w:spacing w:val="21"/>
          <w:sz w:val="15"/>
        </w:rPr>
        <w:t> </w:t>
      </w:r>
      <w:r>
        <w:rPr>
          <w:sz w:val="15"/>
        </w:rPr>
        <w:t>hormone</w:t>
      </w:r>
      <w:r>
        <w:rPr>
          <w:spacing w:val="22"/>
          <w:sz w:val="15"/>
        </w:rPr>
        <w:t> </w:t>
      </w:r>
      <w:r>
        <w:rPr>
          <w:spacing w:val="-2"/>
          <w:sz w:val="15"/>
        </w:rPr>
        <w:t>therapy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321" w:lineRule="exact" w:before="149" w:after="0"/>
        <w:ind w:left="744" w:right="0" w:hanging="296"/>
        <w:jc w:val="left"/>
        <w:rPr>
          <w:position w:val="-5"/>
          <w:sz w:val="31"/>
        </w:rPr>
      </w:pPr>
      <w:r>
        <w:rPr>
          <w:sz w:val="15"/>
        </w:rPr>
        <w:t>Prescription</w:t>
      </w:r>
      <w:r>
        <w:rPr>
          <w:spacing w:val="31"/>
          <w:sz w:val="15"/>
        </w:rPr>
        <w:t> </w:t>
      </w:r>
      <w:r>
        <w:rPr>
          <w:spacing w:val="-2"/>
          <w:sz w:val="15"/>
        </w:rPr>
        <w:t>flavoring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321" w:lineRule="exact" w:before="0" w:after="0"/>
        <w:ind w:left="744" w:right="0" w:hanging="296"/>
        <w:jc w:val="left"/>
        <w:rPr>
          <w:position w:val="-5"/>
          <w:sz w:val="31"/>
        </w:rPr>
      </w:pPr>
      <w:r>
        <w:rPr>
          <w:sz w:val="15"/>
        </w:rPr>
        <w:t>USP</w:t>
      </w:r>
      <w:r>
        <w:rPr>
          <w:spacing w:val="14"/>
          <w:sz w:val="15"/>
        </w:rPr>
        <w:t> </w:t>
      </w:r>
      <w:r>
        <w:rPr>
          <w:sz w:val="15"/>
        </w:rPr>
        <w:t>&lt;795&gt;/&lt;797&gt;</w:t>
      </w:r>
      <w:r>
        <w:rPr>
          <w:spacing w:val="18"/>
          <w:sz w:val="15"/>
        </w:rPr>
        <w:t> </w:t>
      </w:r>
      <w:r>
        <w:rPr>
          <w:spacing w:val="-2"/>
          <w:sz w:val="15"/>
        </w:rPr>
        <w:t>compliance</w:t>
      </w:r>
    </w:p>
    <w:sectPr>
      <w:type w:val="continuous"/>
      <w:pgSz w:w="11920" w:h="16860"/>
      <w:pgMar w:top="0" w:bottom="0" w:left="760" w:right="1400"/>
      <w:cols w:num="2" w:equalWidth="0">
        <w:col w:w="2512" w:space="892"/>
        <w:col w:w="635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Nueva Std Extended">
    <w:altName w:val="Nueva Std Extended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4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1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9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7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4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2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0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8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5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7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6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5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4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43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0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09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98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44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76"/>
      <w:ind w:left="244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1" w:lineRule="exact"/>
      <w:ind w:left="74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amie.w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2025-10-30T09:28:55Z</dcterms:created>
  <dcterms:modified xsi:type="dcterms:W3CDTF">2025-10-30T09:28:55Z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2025-10-30T00:00:00Z</vt:filetime>
  </property>
  <property fmtid="{D5CDD505-2E9C-101B-9397-08002B2CF9AE}" pid="5" name="Producer">
    <vt:lpwstr>Skia/PDF m121</vt:lpwstr>
  </property>
</Properties>
</file>